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2125C" w14:textId="2923B194" w:rsidR="00785D4B" w:rsidRPr="00AD6C50" w:rsidRDefault="00785D4B" w:rsidP="00785D4B">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5</w:t>
      </w:r>
      <w:r w:rsidRPr="00AD6C50">
        <w:rPr>
          <w:rFonts w:ascii="Times New Roman" w:hAnsi="Times New Roman" w:cs="Times New Roman"/>
          <w:color w:val="FF0000"/>
          <w:sz w:val="22"/>
          <w:lang w:val="en-US"/>
        </w:rPr>
        <w:tab/>
      </w:r>
      <w:r w:rsidR="000B38BE" w:rsidRPr="005F2F5F">
        <w:rPr>
          <w:rFonts w:ascii="Times New Roman" w:hAnsi="Times New Roman" w:cs="Times New Roman"/>
          <w:sz w:val="22"/>
          <w:lang w:val="en-US"/>
        </w:rPr>
        <w:t>R4-2506354</w:t>
      </w:r>
    </w:p>
    <w:p w14:paraId="40572578" w14:textId="77777777" w:rsidR="00785D4B" w:rsidRDefault="00785D4B" w:rsidP="00785D4B">
      <w:pPr>
        <w:pStyle w:val="3GPPHeader"/>
        <w:rPr>
          <w:rFonts w:ascii="Times New Roman" w:hAnsi="Times New Roman" w:cs="Times New Roman"/>
          <w:sz w:val="22"/>
          <w:lang w:val="en-US"/>
        </w:rPr>
      </w:pPr>
      <w:r w:rsidRPr="003F6E5C">
        <w:rPr>
          <w:rFonts w:ascii="Times New Roman" w:hAnsi="Times New Roman" w:cs="Times New Roman"/>
          <w:sz w:val="22"/>
          <w:lang w:val="en-US"/>
        </w:rPr>
        <w:t>St Julian’s, Malta, 19th – 23rd May 2025</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393EC16"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proofErr w:type="spellStart"/>
      <w:r w:rsidR="003E29B0">
        <w:rPr>
          <w:rFonts w:ascii="Times New Roman" w:hAnsi="Times New Roman" w:cs="Times New Roman"/>
          <w:sz w:val="22"/>
          <w:lang w:val="en-US"/>
        </w:rPr>
        <w:t>RedCap</w:t>
      </w:r>
      <w:proofErr w:type="spellEnd"/>
      <w:r w:rsidR="00CF061D">
        <w:rPr>
          <w:rFonts w:ascii="Times New Roman" w:hAnsi="Times New Roman" w:cs="Times New Roman"/>
          <w:sz w:val="22"/>
          <w:lang w:val="en-US"/>
        </w:rPr>
        <w:t xml:space="preserve">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11F0F129" w:rsidR="00D611C7" w:rsidRPr="00AD6C50" w:rsidRDefault="00D611C7" w:rsidP="00D611C7">
      <w:pPr>
        <w:pStyle w:val="3GPPHeader"/>
        <w:rPr>
          <w:rFonts w:ascii="Times New Roman" w:hAnsi="Times New Roman" w:cs="Times New Roman"/>
          <w:sz w:val="22"/>
          <w:lang w:val="en-US"/>
        </w:rPr>
      </w:pPr>
      <w:r w:rsidRPr="002A746D">
        <w:rPr>
          <w:rFonts w:ascii="Times New Roman" w:hAnsi="Times New Roman" w:cs="Times New Roman"/>
          <w:sz w:val="22"/>
          <w:lang w:val="en-US"/>
        </w:rPr>
        <w:t>Agenda Item:</w:t>
      </w:r>
      <w:r w:rsidRPr="002A746D">
        <w:rPr>
          <w:rFonts w:ascii="Times New Roman" w:hAnsi="Times New Roman" w:cs="Times New Roman"/>
          <w:sz w:val="22"/>
          <w:lang w:val="en-US"/>
        </w:rPr>
        <w:tab/>
      </w:r>
      <w:r w:rsidR="002A746D" w:rsidRPr="009068AA">
        <w:rPr>
          <w:rFonts w:ascii="Times New Roman" w:hAnsi="Times New Roman" w:cs="Times New Roman"/>
          <w:sz w:val="22"/>
          <w:lang w:val="en-US"/>
        </w:rPr>
        <w:t>7</w:t>
      </w:r>
      <w:r w:rsidR="00A250B1" w:rsidRPr="009068AA">
        <w:rPr>
          <w:rFonts w:ascii="Times New Roman" w:hAnsi="Times New Roman" w:cs="Times New Roman"/>
          <w:sz w:val="22"/>
          <w:lang w:val="en-US"/>
        </w:rPr>
        <w:t>.</w:t>
      </w:r>
      <w:r w:rsidR="009068AA" w:rsidRPr="009068AA">
        <w:rPr>
          <w:rFonts w:ascii="Times New Roman" w:hAnsi="Times New Roman" w:cs="Times New Roman"/>
          <w:sz w:val="22"/>
          <w:lang w:val="en-US"/>
        </w:rPr>
        <w:t>31</w:t>
      </w:r>
      <w:r w:rsidR="00A250B1" w:rsidRPr="009068AA">
        <w:rPr>
          <w:rFonts w:ascii="Times New Roman" w:hAnsi="Times New Roman" w:cs="Times New Roman"/>
          <w:sz w:val="22"/>
          <w:lang w:val="en-US"/>
        </w:rPr>
        <w:t>.</w:t>
      </w:r>
      <w:r w:rsidR="009068AA" w:rsidRPr="009068AA">
        <w:rPr>
          <w:rFonts w:ascii="Times New Roman" w:hAnsi="Times New Roman" w:cs="Times New Roman"/>
          <w:sz w:val="22"/>
          <w:lang w:val="en-US"/>
        </w:rPr>
        <w:t>5</w:t>
      </w:r>
      <w:r w:rsidR="00A250B1" w:rsidRPr="009068AA">
        <w:rPr>
          <w:rFonts w:ascii="Times New Roman" w:hAnsi="Times New Roman" w:cs="Times New Roman"/>
          <w:sz w:val="22"/>
          <w:lang w:val="en-US"/>
        </w:rPr>
        <w:t>.</w:t>
      </w:r>
      <w:r w:rsidR="003E29B0" w:rsidRPr="009068AA">
        <w:rPr>
          <w:rFonts w:ascii="Times New Roman" w:hAnsi="Times New Roman" w:cs="Times New Roman"/>
          <w:sz w:val="22"/>
          <w:lang w:val="en-US"/>
        </w:rPr>
        <w:t>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52745B2C" w14:textId="6AA930B3" w:rsidR="00E563D3" w:rsidRPr="00C6700A" w:rsidRDefault="00E563D3" w:rsidP="00E563D3">
      <w:pPr>
        <w:rPr>
          <w:lang w:val="en-CA"/>
        </w:rPr>
      </w:pPr>
      <w:r w:rsidRPr="00C6700A">
        <w:rPr>
          <w:lang w:val="en-CA"/>
        </w:rPr>
        <w:t xml:space="preserve">In the light of </w:t>
      </w:r>
      <w:r>
        <w:rPr>
          <w:lang w:val="en-CA"/>
        </w:rPr>
        <w:t>the WI</w:t>
      </w:r>
      <w:r w:rsidR="00833277">
        <w:rPr>
          <w:lang w:val="en-CA"/>
        </w:rPr>
        <w:t xml:space="preserve"> </w:t>
      </w:r>
      <w:r w:rsidR="00833277" w:rsidRPr="00187C3D">
        <w:rPr>
          <w:lang w:val="en-CA"/>
        </w:rPr>
        <w:t>NR Non-Terrestrial Networks (NTN) for NR Phase 3</w:t>
      </w:r>
      <w:r w:rsidRPr="00C6700A">
        <w:rPr>
          <w:lang w:val="en-CA"/>
        </w:rPr>
        <w:t>, the outcomes of the last meeting's debate, encompassing consensuses and unresolved issues, were documented in WF [</w:t>
      </w:r>
      <w:r w:rsidR="00C01DC9">
        <w:rPr>
          <w:lang w:val="en-CA"/>
        </w:rPr>
        <w:t>1</w:t>
      </w:r>
      <w:r w:rsidRPr="00C6700A">
        <w:rPr>
          <w:lang w:val="en-CA"/>
        </w:rPr>
        <w:t>].</w:t>
      </w:r>
    </w:p>
    <w:p w14:paraId="54DA9115" w14:textId="4C347EB2" w:rsidR="00E563D3" w:rsidRPr="00187C3D" w:rsidRDefault="00E563D3" w:rsidP="00E563D3">
      <w:r w:rsidRPr="00C6700A">
        <w:rPr>
          <w:lang w:val="en-CA"/>
        </w:rPr>
        <w:t xml:space="preserve">This contribution outlines our point of view on </w:t>
      </w:r>
      <w:r w:rsidRPr="00187C3D">
        <w:t xml:space="preserve">on the underlying impacts to </w:t>
      </w:r>
      <w:proofErr w:type="spellStart"/>
      <w:r w:rsidR="00777488">
        <w:t>RedCap</w:t>
      </w:r>
      <w:proofErr w:type="spellEnd"/>
      <w:r w:rsidR="00777488">
        <w:t xml:space="preserve"> </w:t>
      </w:r>
      <w:r w:rsidRPr="00187C3D">
        <w:t xml:space="preserve">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7B160A10" w14:textId="05DDAA6A" w:rsidR="00D034DB" w:rsidRDefault="00527005" w:rsidP="00D034DB">
      <w:pPr>
        <w:pStyle w:val="Heading2"/>
        <w:rPr>
          <w:rFonts w:ascii="Times New Roman" w:hAnsi="Times New Roman"/>
          <w:lang w:eastAsia="zh-CN"/>
        </w:rPr>
      </w:pPr>
      <w:r w:rsidRPr="00EF641F">
        <w:rPr>
          <w:rFonts w:ascii="Times New Roman" w:hAnsi="Times New Roman"/>
        </w:rPr>
        <w:t>Topic #</w:t>
      </w:r>
      <w:r w:rsidR="0075531C">
        <w:rPr>
          <w:rFonts w:ascii="Times New Roman" w:hAnsi="Times New Roman" w:hint="eastAsia"/>
          <w:lang w:eastAsia="zh-CN"/>
        </w:rPr>
        <w:t>1</w:t>
      </w:r>
      <w:r w:rsidRPr="00EF641F">
        <w:rPr>
          <w:rFonts w:ascii="Times New Roman" w:hAnsi="Times New Roman"/>
        </w:rPr>
        <w:t>: General consideration on RRM requirements</w:t>
      </w:r>
    </w:p>
    <w:p w14:paraId="0E9D0DAD" w14:textId="291641F0" w:rsidR="00D034DB" w:rsidRPr="00093F37" w:rsidRDefault="00D034DB" w:rsidP="00093F37">
      <w:pPr>
        <w:rPr>
          <w:b/>
          <w:bCs/>
          <w:u w:val="single"/>
          <w:lang w:val="en-CA"/>
        </w:rPr>
      </w:pPr>
      <w:r w:rsidRPr="00093F37">
        <w:rPr>
          <w:b/>
          <w:bCs/>
          <w:u w:val="single"/>
          <w:lang w:val="en-CA"/>
        </w:rPr>
        <w:t xml:space="preserve">Issue </w:t>
      </w:r>
      <w:bookmarkStart w:id="2" w:name="OLE_LINK6"/>
      <w:bookmarkStart w:id="3" w:name="OLE_LINK5"/>
      <w:r w:rsidRPr="00093F37">
        <w:rPr>
          <w:rFonts w:hint="eastAsia"/>
          <w:b/>
          <w:bCs/>
          <w:u w:val="single"/>
          <w:lang w:val="en-CA"/>
        </w:rPr>
        <w:t>1</w:t>
      </w:r>
      <w:r w:rsidRPr="00093F37">
        <w:rPr>
          <w:b/>
          <w:bCs/>
          <w:u w:val="single"/>
          <w:lang w:val="en-CA"/>
        </w:rPr>
        <w:t>-</w:t>
      </w:r>
      <w:r w:rsidRPr="00093F37">
        <w:rPr>
          <w:rFonts w:hint="eastAsia"/>
          <w:b/>
          <w:bCs/>
          <w:u w:val="single"/>
          <w:lang w:val="en-CA"/>
        </w:rPr>
        <w:t>1</w:t>
      </w:r>
      <w:r w:rsidRPr="00093F37">
        <w:rPr>
          <w:b/>
          <w:bCs/>
          <w:u w:val="single"/>
          <w:lang w:val="en-CA"/>
        </w:rPr>
        <w:t>-1</w:t>
      </w:r>
      <w:bookmarkEnd w:id="2"/>
      <w:bookmarkEnd w:id="3"/>
      <w:r w:rsidRPr="00093F37">
        <w:rPr>
          <w:b/>
          <w:bCs/>
          <w:u w:val="single"/>
          <w:lang w:val="en-CA"/>
        </w:rPr>
        <w:t xml:space="preserve">: </w:t>
      </w:r>
      <w:r w:rsidR="003F3C09" w:rsidRPr="00093F37">
        <w:rPr>
          <w:b/>
          <w:bCs/>
          <w:u w:val="single"/>
          <w:lang w:val="en-CA"/>
        </w:rPr>
        <w:t>SDT requirements</w:t>
      </w:r>
    </w:p>
    <w:tbl>
      <w:tblPr>
        <w:tblStyle w:val="TableGrid"/>
        <w:tblW w:w="0" w:type="auto"/>
        <w:tblLook w:val="04A0" w:firstRow="1" w:lastRow="0" w:firstColumn="1" w:lastColumn="0" w:noHBand="0" w:noVBand="1"/>
      </w:tblPr>
      <w:tblGrid>
        <w:gridCol w:w="10142"/>
      </w:tblGrid>
      <w:tr w:rsidR="00BB2A79" w14:paraId="61AB1E42" w14:textId="77777777" w:rsidTr="00BB2A79">
        <w:tc>
          <w:tcPr>
            <w:tcW w:w="10142" w:type="dxa"/>
          </w:tcPr>
          <w:p w14:paraId="19FE3ABA" w14:textId="77777777" w:rsidR="00AC5320" w:rsidRPr="00CF6807" w:rsidRDefault="00AC5320" w:rsidP="00AC5320">
            <w:pPr>
              <w:pStyle w:val="ListParagraph"/>
              <w:numPr>
                <w:ilvl w:val="0"/>
                <w:numId w:val="13"/>
              </w:numPr>
              <w:spacing w:after="120"/>
              <w:ind w:left="720"/>
              <w:contextualSpacing w:val="0"/>
            </w:pPr>
            <w:r>
              <w:rPr>
                <w:rFonts w:hint="eastAsia"/>
              </w:rPr>
              <w:t>Background</w:t>
            </w:r>
            <w:bookmarkStart w:id="4" w:name="OLE_LINK41"/>
            <w:bookmarkStart w:id="5" w:name="OLE_LINK40"/>
          </w:p>
          <w:tbl>
            <w:tblPr>
              <w:tblStyle w:val="TableGrid"/>
              <w:tblW w:w="0" w:type="auto"/>
              <w:tblLook w:val="04A0" w:firstRow="1" w:lastRow="0" w:firstColumn="1" w:lastColumn="0" w:noHBand="0" w:noVBand="1"/>
            </w:tblPr>
            <w:tblGrid>
              <w:gridCol w:w="9857"/>
            </w:tblGrid>
            <w:tr w:rsidR="00AC5320" w14:paraId="747BA5BE" w14:textId="77777777" w:rsidTr="00A05508">
              <w:tc>
                <w:tcPr>
                  <w:tcW w:w="9857" w:type="dxa"/>
                </w:tcPr>
                <w:p w14:paraId="491FC3C4" w14:textId="77777777" w:rsidR="00AC5320" w:rsidRPr="00CF6807" w:rsidRDefault="00AC5320" w:rsidP="00AC5320">
                  <w:pPr>
                    <w:spacing w:before="120"/>
                    <w:rPr>
                      <w:rFonts w:eastAsiaTheme="minorEastAsia"/>
                      <w:i/>
                      <w:iCs/>
                      <w:color w:val="0070C0"/>
                      <w:lang w:val="en-GB"/>
                    </w:rPr>
                  </w:pPr>
                  <w:bookmarkStart w:id="6" w:name="OLE_LINK54"/>
                  <w:bookmarkStart w:id="7" w:name="OLE_LINK53"/>
                  <w:bookmarkEnd w:id="4"/>
                  <w:bookmarkEnd w:id="5"/>
                  <w:r w:rsidRPr="00CF6807">
                    <w:rPr>
                      <w:rFonts w:eastAsiaTheme="minorEastAsia" w:hint="eastAsia"/>
                      <w:i/>
                      <w:iCs/>
                      <w:color w:val="0070C0"/>
                      <w:lang w:val="en-GB"/>
                    </w:rPr>
                    <w:t>RAN4#114:</w:t>
                  </w:r>
                </w:p>
                <w:p w14:paraId="62A61A01" w14:textId="77777777" w:rsidR="00AC5320" w:rsidRPr="00CF6807" w:rsidRDefault="00AC5320" w:rsidP="00AC5320">
                  <w:pPr>
                    <w:keepNext/>
                    <w:keepLines/>
                    <w:spacing w:before="120" w:after="120"/>
                    <w:outlineLvl w:val="3"/>
                    <w:rPr>
                      <w:rFonts w:eastAsiaTheme="majorEastAsia"/>
                      <w:b/>
                      <w:bCs/>
                      <w:i/>
                      <w:color w:val="0070C0"/>
                      <w:szCs w:val="28"/>
                      <w:u w:val="single"/>
                    </w:rPr>
                  </w:pPr>
                  <w:r w:rsidRPr="00CF6807">
                    <w:rPr>
                      <w:rFonts w:eastAsiaTheme="majorEastAsia"/>
                      <w:b/>
                      <w:bCs/>
                      <w:i/>
                      <w:color w:val="0070C0"/>
                      <w:szCs w:val="28"/>
                      <w:u w:val="single"/>
                      <w:lang w:eastAsia="ko-KR"/>
                    </w:rPr>
                    <w:t xml:space="preserve">Issue </w:t>
                  </w:r>
                  <w:r w:rsidRPr="00CF6807">
                    <w:rPr>
                      <w:rFonts w:eastAsiaTheme="minorEastAsia" w:hint="eastAsia"/>
                      <w:b/>
                      <w:bCs/>
                      <w:i/>
                      <w:color w:val="0070C0"/>
                      <w:szCs w:val="28"/>
                      <w:u w:val="single"/>
                    </w:rPr>
                    <w:t>1</w:t>
                  </w:r>
                  <w:r w:rsidRPr="00CF6807">
                    <w:rPr>
                      <w:rFonts w:eastAsiaTheme="majorEastAsia"/>
                      <w:b/>
                      <w:bCs/>
                      <w:i/>
                      <w:color w:val="0070C0"/>
                      <w:szCs w:val="28"/>
                      <w:u w:val="single"/>
                      <w:lang w:eastAsia="ko-KR"/>
                    </w:rPr>
                    <w:t>-</w:t>
                  </w:r>
                  <w:r w:rsidRPr="00CF6807">
                    <w:rPr>
                      <w:rFonts w:eastAsiaTheme="majorEastAsia" w:hint="eastAsia"/>
                      <w:b/>
                      <w:bCs/>
                      <w:i/>
                      <w:color w:val="0070C0"/>
                      <w:szCs w:val="28"/>
                      <w:u w:val="single"/>
                    </w:rPr>
                    <w:t>1</w:t>
                  </w:r>
                  <w:r w:rsidRPr="00CF6807">
                    <w:rPr>
                      <w:rFonts w:eastAsiaTheme="majorEastAsia"/>
                      <w:b/>
                      <w:bCs/>
                      <w:i/>
                      <w:color w:val="0070C0"/>
                      <w:szCs w:val="28"/>
                      <w:u w:val="single"/>
                      <w:lang w:eastAsia="ko-KR"/>
                    </w:rPr>
                    <w:t>-</w:t>
                  </w:r>
                  <w:r w:rsidRPr="00CF6807">
                    <w:rPr>
                      <w:rFonts w:eastAsiaTheme="majorEastAsia" w:hint="eastAsia"/>
                      <w:b/>
                      <w:bCs/>
                      <w:i/>
                      <w:color w:val="0070C0"/>
                      <w:szCs w:val="28"/>
                      <w:u w:val="single"/>
                    </w:rPr>
                    <w:t>2</w:t>
                  </w:r>
                  <w:r w:rsidRPr="00CF6807">
                    <w:rPr>
                      <w:rFonts w:eastAsiaTheme="majorEastAsia"/>
                      <w:b/>
                      <w:bCs/>
                      <w:i/>
                      <w:color w:val="0070C0"/>
                      <w:szCs w:val="28"/>
                      <w:u w:val="single"/>
                      <w:lang w:eastAsia="ko-KR"/>
                    </w:rPr>
                    <w:t xml:space="preserve">: </w:t>
                  </w:r>
                  <w:r w:rsidRPr="00CF6807">
                    <w:rPr>
                      <w:rFonts w:eastAsiaTheme="majorEastAsia"/>
                      <w:b/>
                      <w:bCs/>
                      <w:i/>
                      <w:color w:val="0070C0"/>
                      <w:szCs w:val="28"/>
                      <w:u w:val="single"/>
                    </w:rPr>
                    <w:t>SDT requirements</w:t>
                  </w:r>
                </w:p>
                <w:p w14:paraId="19409678" w14:textId="77777777" w:rsidR="00AC5320" w:rsidRPr="00CF6807" w:rsidRDefault="00AC5320" w:rsidP="00AC5320">
                  <w:pPr>
                    <w:snapToGrid w:val="0"/>
                    <w:spacing w:after="120"/>
                    <w:rPr>
                      <w:i/>
                      <w:color w:val="0070C0"/>
                      <w:szCs w:val="21"/>
                    </w:rPr>
                  </w:pPr>
                  <w:r w:rsidRPr="00CF6807">
                    <w:rPr>
                      <w:rFonts w:hint="eastAsia"/>
                      <w:i/>
                      <w:color w:val="0070C0"/>
                      <w:szCs w:val="21"/>
                    </w:rPr>
                    <w:t>A</w:t>
                  </w:r>
                  <w:r w:rsidRPr="00CF6807">
                    <w:rPr>
                      <w:i/>
                      <w:color w:val="0070C0"/>
                      <w:szCs w:val="21"/>
                    </w:rPr>
                    <w:t>greement:</w:t>
                  </w:r>
                </w:p>
                <w:p w14:paraId="5DD947F8" w14:textId="77777777" w:rsidR="00AC5320" w:rsidRPr="00CF6807" w:rsidRDefault="00AC5320" w:rsidP="00AC5320">
                  <w:pPr>
                    <w:numPr>
                      <w:ilvl w:val="0"/>
                      <w:numId w:val="13"/>
                    </w:numPr>
                    <w:spacing w:after="120"/>
                    <w:ind w:left="720"/>
                    <w:rPr>
                      <w:rFonts w:eastAsia="Malgun Gothic"/>
                      <w:i/>
                      <w:iCs/>
                      <w:color w:val="0070C0"/>
                      <w:szCs w:val="21"/>
                    </w:rPr>
                  </w:pPr>
                  <w:r w:rsidRPr="00CF6807">
                    <w:rPr>
                      <w:rFonts w:eastAsia="Malgun Gothic"/>
                      <w:i/>
                      <w:iCs/>
                      <w:color w:val="0070C0"/>
                      <w:szCs w:val="21"/>
                    </w:rPr>
                    <w:t>For SDT requirement in RRC_INACTIVE state for (e)</w:t>
                  </w:r>
                  <w:proofErr w:type="spellStart"/>
                  <w:r w:rsidRPr="00CF6807">
                    <w:rPr>
                      <w:rFonts w:eastAsia="Malgun Gothic"/>
                      <w:i/>
                      <w:iCs/>
                      <w:color w:val="0070C0"/>
                      <w:szCs w:val="21"/>
                    </w:rPr>
                    <w:t>RedCap</w:t>
                  </w:r>
                  <w:proofErr w:type="spellEnd"/>
                  <w:r w:rsidRPr="00CF6807">
                    <w:rPr>
                      <w:rFonts w:eastAsia="Malgun Gothic"/>
                      <w:i/>
                      <w:iCs/>
                      <w:color w:val="0070C0"/>
                      <w:szCs w:val="21"/>
                    </w:rPr>
                    <w:t xml:space="preserve"> with NTN, TA validation based on the RSRP change criterion for </w:t>
                  </w:r>
                  <w:proofErr w:type="spellStart"/>
                  <w:r w:rsidRPr="00CF6807">
                    <w:rPr>
                      <w:rFonts w:eastAsia="Malgun Gothic"/>
                      <w:i/>
                      <w:iCs/>
                      <w:color w:val="0070C0"/>
                      <w:szCs w:val="21"/>
                    </w:rPr>
                    <w:t>RedCap</w:t>
                  </w:r>
                  <w:proofErr w:type="spellEnd"/>
                  <w:r w:rsidRPr="00CF6807">
                    <w:rPr>
                      <w:rFonts w:eastAsia="Malgun Gothic"/>
                      <w:i/>
                      <w:iCs/>
                      <w:color w:val="0070C0"/>
                      <w:szCs w:val="21"/>
                    </w:rPr>
                    <w:t xml:space="preserve"> in TN shall be removed and RAN4 can refer to the requirements on TA validation for the PUR requirements for IoT-NTN, that is, </w:t>
                  </w:r>
                </w:p>
                <w:p w14:paraId="73AACEC8" w14:textId="77777777" w:rsidR="00AC5320" w:rsidRPr="00CF6807" w:rsidRDefault="00AC5320" w:rsidP="00AC5320">
                  <w:pPr>
                    <w:numPr>
                      <w:ilvl w:val="3"/>
                      <w:numId w:val="13"/>
                    </w:numPr>
                    <w:snapToGrid w:val="0"/>
                    <w:spacing w:after="120"/>
                    <w:ind w:left="1655" w:hanging="357"/>
                    <w:rPr>
                      <w:i/>
                      <w:iCs/>
                      <w:color w:val="0070C0"/>
                      <w:szCs w:val="21"/>
                    </w:rPr>
                  </w:pPr>
                  <w:r w:rsidRPr="00CF6807">
                    <w:rPr>
                      <w:bCs/>
                      <w:i/>
                      <w:iCs/>
                      <w:color w:val="0070C0"/>
                      <w:szCs w:val="21"/>
                    </w:rPr>
                    <w:t>Define the requirement based on cg-SDT-</w:t>
                  </w:r>
                  <w:proofErr w:type="spellStart"/>
                  <w:r w:rsidRPr="00CF6807">
                    <w:rPr>
                      <w:bCs/>
                      <w:i/>
                      <w:iCs/>
                      <w:color w:val="0070C0"/>
                      <w:szCs w:val="21"/>
                    </w:rPr>
                    <w:t>timeAlignmentTimer</w:t>
                  </w:r>
                  <w:proofErr w:type="spellEnd"/>
                  <w:r w:rsidRPr="00CF6807">
                    <w:rPr>
                      <w:bCs/>
                      <w:i/>
                      <w:iCs/>
                      <w:color w:val="0070C0"/>
                      <w:szCs w:val="21"/>
                    </w:rPr>
                    <w:t xml:space="preserve"> and valid values for </w:t>
                  </w:r>
                  <m:oMath>
                    <m:sSub>
                      <m:sSubPr>
                        <m:ctrlPr>
                          <w:rPr>
                            <w:rFonts w:ascii="Cambria Math" w:hAnsi="Cambria Math"/>
                            <w:bCs/>
                            <w:i/>
                            <w:iCs/>
                            <w:color w:val="0070C0"/>
                            <w:szCs w:val="21"/>
                          </w:rPr>
                        </m:ctrlPr>
                      </m:sSubPr>
                      <m:e>
                        <m:r>
                          <w:rPr>
                            <w:rFonts w:ascii="Cambria Math" w:hAnsi="Cambria Math"/>
                            <w:color w:val="0070C0"/>
                            <w:szCs w:val="21"/>
                          </w:rPr>
                          <m:t>N</m:t>
                        </m:r>
                      </m:e>
                      <m:sub>
                        <m:r>
                          <m:rPr>
                            <m:nor/>
                          </m:rPr>
                          <w:rPr>
                            <w:bCs/>
                            <w:i/>
                            <w:iCs/>
                            <w:color w:val="0070C0"/>
                            <w:szCs w:val="21"/>
                          </w:rPr>
                          <m:t>TA</m:t>
                        </m:r>
                      </m:sub>
                    </m:sSub>
                    <m:r>
                      <w:rPr>
                        <w:rFonts w:ascii="Cambria Math" w:hAnsi="Cambria Math"/>
                        <w:color w:val="0070C0"/>
                        <w:szCs w:val="21"/>
                      </w:rPr>
                      <m:t xml:space="preserve">, </m:t>
                    </m:r>
                    <m:sSub>
                      <m:sSubPr>
                        <m:ctrlPr>
                          <w:rPr>
                            <w:rFonts w:ascii="Cambria Math" w:hAnsi="Cambria Math"/>
                            <w:bCs/>
                            <w:i/>
                            <w:iCs/>
                            <w:color w:val="0070C0"/>
                            <w:szCs w:val="21"/>
                          </w:rPr>
                        </m:ctrlPr>
                      </m:sSubPr>
                      <m:e>
                        <m:r>
                          <w:rPr>
                            <w:rFonts w:ascii="Cambria Math" w:hAnsi="Cambria Math"/>
                            <w:color w:val="0070C0"/>
                            <w:szCs w:val="21"/>
                          </w:rPr>
                          <m:t>N</m:t>
                        </m:r>
                      </m:e>
                      <m:sub>
                        <m:r>
                          <m:rPr>
                            <m:nor/>
                          </m:rPr>
                          <w:rPr>
                            <w:bCs/>
                            <w:i/>
                            <w:iCs/>
                            <w:color w:val="0070C0"/>
                            <w:szCs w:val="21"/>
                          </w:rPr>
                          <m:t>TA,offset</m:t>
                        </m:r>
                      </m:sub>
                    </m:sSub>
                    <m:r>
                      <w:rPr>
                        <w:rFonts w:ascii="Cambria Math" w:hAnsi="Cambria Math"/>
                        <w:color w:val="0070C0"/>
                        <w:szCs w:val="21"/>
                      </w:rPr>
                      <m:t xml:space="preserve">, </m:t>
                    </m:r>
                    <m:sSubSup>
                      <m:sSubSupPr>
                        <m:ctrlPr>
                          <w:rPr>
                            <w:rFonts w:ascii="Cambria Math" w:hAnsi="Cambria Math"/>
                            <w:bCs/>
                            <w:i/>
                            <w:iCs/>
                            <w:color w:val="0070C0"/>
                            <w:szCs w:val="21"/>
                          </w:rPr>
                        </m:ctrlPr>
                      </m:sSubSupPr>
                      <m:e>
                        <m:r>
                          <w:rPr>
                            <w:rFonts w:ascii="Cambria Math" w:hAnsi="Cambria Math"/>
                            <w:color w:val="0070C0"/>
                            <w:szCs w:val="21"/>
                          </w:rPr>
                          <m:t>N</m:t>
                        </m:r>
                      </m:e>
                      <m:sub>
                        <m:r>
                          <m:rPr>
                            <m:nor/>
                          </m:rPr>
                          <w:rPr>
                            <w:bCs/>
                            <w:i/>
                            <w:iCs/>
                            <w:color w:val="0070C0"/>
                            <w:szCs w:val="21"/>
                          </w:rPr>
                          <m:t>TA,adj</m:t>
                        </m:r>
                      </m:sub>
                      <m:sup>
                        <m:r>
                          <m:rPr>
                            <m:nor/>
                          </m:rPr>
                          <w:rPr>
                            <w:bCs/>
                            <w:i/>
                            <w:iCs/>
                            <w:color w:val="0070C0"/>
                            <w:szCs w:val="21"/>
                          </w:rPr>
                          <m:t>common</m:t>
                        </m:r>
                      </m:sup>
                    </m:sSubSup>
                  </m:oMath>
                  <w:r w:rsidRPr="00CF6807">
                    <w:rPr>
                      <w:rFonts w:eastAsia="Yu Mincho"/>
                      <w:bCs/>
                      <w:i/>
                      <w:iCs/>
                      <w:color w:val="0070C0"/>
                      <w:szCs w:val="21"/>
                    </w:rPr>
                    <w:t xml:space="preserve"> and </w:t>
                  </w:r>
                  <m:oMath>
                    <m:r>
                      <w:rPr>
                        <w:rFonts w:ascii="Cambria Math" w:hAnsi="Cambria Math"/>
                        <w:color w:val="0070C0"/>
                        <w:szCs w:val="21"/>
                      </w:rPr>
                      <m:t xml:space="preserve">  </m:t>
                    </m:r>
                    <m:sSubSup>
                      <m:sSubSupPr>
                        <m:ctrlPr>
                          <w:rPr>
                            <w:rFonts w:ascii="Cambria Math" w:hAnsi="Cambria Math"/>
                            <w:bCs/>
                            <w:i/>
                            <w:iCs/>
                            <w:color w:val="0070C0"/>
                            <w:szCs w:val="21"/>
                          </w:rPr>
                        </m:ctrlPr>
                      </m:sSubSupPr>
                      <m:e>
                        <m:r>
                          <w:rPr>
                            <w:rFonts w:ascii="Cambria Math" w:hAnsi="Cambria Math"/>
                            <w:color w:val="0070C0"/>
                            <w:szCs w:val="21"/>
                          </w:rPr>
                          <m:t>N</m:t>
                        </m:r>
                      </m:e>
                      <m:sub>
                        <m:r>
                          <m:rPr>
                            <m:nor/>
                          </m:rPr>
                          <w:rPr>
                            <w:bCs/>
                            <w:i/>
                            <w:iCs/>
                            <w:color w:val="0070C0"/>
                            <w:szCs w:val="21"/>
                          </w:rPr>
                          <m:t>TA,adj</m:t>
                        </m:r>
                      </m:sub>
                      <m:sup>
                        <m:r>
                          <m:rPr>
                            <m:nor/>
                          </m:rPr>
                          <w:rPr>
                            <w:bCs/>
                            <w:i/>
                            <w:iCs/>
                            <w:color w:val="0070C0"/>
                            <w:szCs w:val="21"/>
                          </w:rPr>
                          <m:t>UE</m:t>
                        </m:r>
                      </m:sup>
                    </m:sSubSup>
                  </m:oMath>
                  <w:r w:rsidRPr="00CF6807">
                    <w:rPr>
                      <w:bCs/>
                      <w:i/>
                      <w:iCs/>
                      <w:color w:val="0070C0"/>
                      <w:szCs w:val="21"/>
                    </w:rPr>
                    <w:t xml:space="preserve"> , specific approach can refer to the PUR requirements for IOT-NTN</w:t>
                  </w:r>
                  <w:r w:rsidRPr="00CF6807">
                    <w:rPr>
                      <w:rFonts w:eastAsia="Malgun Gothic"/>
                      <w:bCs/>
                      <w:i/>
                      <w:iCs/>
                      <w:color w:val="0070C0"/>
                      <w:szCs w:val="21"/>
                    </w:rPr>
                    <w:t>.</w:t>
                  </w:r>
                </w:p>
                <w:p w14:paraId="7ACBB8C0" w14:textId="77777777" w:rsidR="00AC5320" w:rsidRPr="00CF6807" w:rsidRDefault="00AC5320" w:rsidP="00AC5320">
                  <w:pPr>
                    <w:numPr>
                      <w:ilvl w:val="0"/>
                      <w:numId w:val="13"/>
                    </w:numPr>
                    <w:spacing w:after="120"/>
                    <w:ind w:left="720"/>
                    <w:rPr>
                      <w:rFonts w:eastAsia="Malgun Gothic"/>
                      <w:iCs/>
                      <w:szCs w:val="21"/>
                    </w:rPr>
                  </w:pPr>
                  <w:r w:rsidRPr="00CF6807">
                    <w:rPr>
                      <w:rFonts w:eastAsia="Malgun Gothic"/>
                      <w:i/>
                      <w:iCs/>
                      <w:color w:val="0070C0"/>
                      <w:szCs w:val="21"/>
                    </w:rPr>
                    <w:t>Further discuss whether to send RAN2 LS</w:t>
                  </w:r>
                  <w:bookmarkEnd w:id="6"/>
                  <w:bookmarkEnd w:id="7"/>
                </w:p>
              </w:tc>
            </w:tr>
          </w:tbl>
          <w:p w14:paraId="46925DF0" w14:textId="77777777" w:rsidR="00AC5320" w:rsidRPr="002A238A" w:rsidRDefault="00AC5320" w:rsidP="00AC5320">
            <w:pPr>
              <w:spacing w:before="240"/>
              <w:rPr>
                <w:b/>
                <w:lang w:eastAsia="zh-CN"/>
              </w:rPr>
            </w:pPr>
            <w:r>
              <w:rPr>
                <w:b/>
              </w:rPr>
              <w:t>&lt;Way Forward&gt;</w:t>
            </w:r>
            <w:r>
              <w:rPr>
                <w:rFonts w:hint="eastAsia"/>
                <w:b/>
                <w:lang w:eastAsia="zh-CN"/>
              </w:rPr>
              <w:t>:</w:t>
            </w:r>
          </w:p>
          <w:p w14:paraId="782A9A06" w14:textId="77777777" w:rsidR="00AC5320" w:rsidRPr="00CF6807" w:rsidRDefault="00AC5320" w:rsidP="00AC5320">
            <w:pPr>
              <w:pStyle w:val="ListParagraph"/>
              <w:numPr>
                <w:ilvl w:val="0"/>
                <w:numId w:val="13"/>
              </w:numPr>
              <w:spacing w:after="120"/>
              <w:ind w:left="720"/>
              <w:contextualSpacing w:val="0"/>
            </w:pPr>
            <w:r w:rsidRPr="00CF6807">
              <w:t>Proposal 1: For the conclusion on how to define CG-SDT requirement in RRC_INACTIVE state for (e)</w:t>
            </w:r>
            <w:proofErr w:type="spellStart"/>
            <w:r w:rsidRPr="00CF6807">
              <w:t>RedCap</w:t>
            </w:r>
            <w:proofErr w:type="spellEnd"/>
            <w:r w:rsidRPr="00CF6807">
              <w:t xml:space="preserve"> with NTN, it is not necessary to send LS to RAN2</w:t>
            </w:r>
            <w:r w:rsidRPr="00CF6807">
              <w:rPr>
                <w:rFonts w:hint="eastAsia"/>
              </w:rPr>
              <w:t>.</w:t>
            </w:r>
          </w:p>
          <w:p w14:paraId="1563D038" w14:textId="77777777" w:rsidR="00AC5320" w:rsidRDefault="00AC5320" w:rsidP="00AC5320">
            <w:pPr>
              <w:pStyle w:val="ListParagraph"/>
              <w:numPr>
                <w:ilvl w:val="1"/>
                <w:numId w:val="13"/>
              </w:numPr>
              <w:contextualSpacing w:val="0"/>
              <w:rPr>
                <w:rFonts w:eastAsiaTheme="minorEastAsia"/>
                <w:iCs/>
              </w:rPr>
            </w:pPr>
            <w:r>
              <w:rPr>
                <w:rFonts w:eastAsiaTheme="minorEastAsia" w:hint="eastAsia"/>
                <w:iCs/>
              </w:rPr>
              <w:t>The agreement reached in the last meeting</w:t>
            </w:r>
            <w:r>
              <w:rPr>
                <w:rFonts w:eastAsiaTheme="minorEastAsia"/>
                <w:iCs/>
              </w:rPr>
              <w:t xml:space="preserve"> </w:t>
            </w:r>
            <w:r>
              <w:rPr>
                <w:rFonts w:eastAsiaTheme="minorEastAsia" w:hint="eastAsia"/>
                <w:iCs/>
              </w:rPr>
              <w:t>only focus on RAN4</w:t>
            </w:r>
            <w:r>
              <w:rPr>
                <w:rFonts w:eastAsiaTheme="minorEastAsia"/>
                <w:iCs/>
              </w:rPr>
              <w:t>’</w:t>
            </w:r>
            <w:r>
              <w:rPr>
                <w:rFonts w:eastAsiaTheme="minorEastAsia" w:hint="eastAsia"/>
                <w:iCs/>
              </w:rPr>
              <w:t>s requirements</w:t>
            </w:r>
            <w:r>
              <w:rPr>
                <w:rFonts w:eastAsiaTheme="minorEastAsia"/>
                <w:iCs/>
              </w:rPr>
              <w:t>.</w:t>
            </w:r>
          </w:p>
          <w:p w14:paraId="75809A44" w14:textId="70DFD432" w:rsidR="00BB2A79" w:rsidRPr="00AC5320" w:rsidRDefault="00AC5320" w:rsidP="00AC5320">
            <w:pPr>
              <w:pStyle w:val="ListParagraph"/>
              <w:numPr>
                <w:ilvl w:val="0"/>
                <w:numId w:val="13"/>
              </w:numPr>
              <w:spacing w:after="120"/>
              <w:ind w:left="720"/>
              <w:contextualSpacing w:val="0"/>
            </w:pPr>
            <w:r w:rsidRPr="00CF6807">
              <w:t xml:space="preserve">Proposal </w:t>
            </w:r>
            <w:r w:rsidRPr="00CF6807">
              <w:rPr>
                <w:rFonts w:hint="eastAsia"/>
              </w:rPr>
              <w:t>2</w:t>
            </w:r>
            <w:r w:rsidRPr="00CF6807">
              <w:t>: RAN4 to send LS to RAN2 informing them about the RAN4 agreement on the removal of the RSRP change criterion for TA validation in CG-SDT for (e)</w:t>
            </w:r>
            <w:proofErr w:type="spellStart"/>
            <w:r w:rsidRPr="00CF6807">
              <w:t>RedCap</w:t>
            </w:r>
            <w:proofErr w:type="spellEnd"/>
            <w:r w:rsidRPr="00CF6807">
              <w:t xml:space="preserve"> UE in FR1-NTN and on the reuse of the TA validation criteria as specified for PUR in IOT-NTN. </w:t>
            </w:r>
          </w:p>
        </w:tc>
      </w:tr>
    </w:tbl>
    <w:p w14:paraId="5017D4B1" w14:textId="77777777" w:rsidR="00BB2A79" w:rsidRPr="00CB5E73" w:rsidRDefault="00BB2A79" w:rsidP="00BB2A79">
      <w:pPr>
        <w:rPr>
          <w:lang w:val="x-none" w:eastAsia="zh-CN"/>
        </w:rPr>
      </w:pPr>
    </w:p>
    <w:p w14:paraId="3B5C8B50" w14:textId="4987A7B8" w:rsidR="004F24D4" w:rsidRDefault="004F24D4" w:rsidP="004F24D4">
      <w:pPr>
        <w:rPr>
          <w:lang w:val="x-none" w:eastAsia="zh-CN"/>
        </w:rPr>
      </w:pPr>
      <w:r>
        <w:rPr>
          <w:lang w:val="x-none" w:eastAsia="zh-CN"/>
        </w:rPr>
        <w:t xml:space="preserve">In TS 38.133, the requirements regarding TA validation for SDT </w:t>
      </w:r>
      <w:r w:rsidR="00F70F07">
        <w:rPr>
          <w:lang w:val="x-none" w:eastAsia="zh-CN"/>
        </w:rPr>
        <w:t xml:space="preserve">are </w:t>
      </w:r>
      <w:r w:rsidR="00A10CB7">
        <w:rPr>
          <w:lang w:val="x-none" w:eastAsia="zh-CN"/>
        </w:rPr>
        <w:t>presented</w:t>
      </w:r>
      <w:r>
        <w:rPr>
          <w:lang w:val="x-none" w:eastAsia="zh-CN"/>
        </w:rPr>
        <w:t xml:space="preserve"> as follow.</w:t>
      </w:r>
    </w:p>
    <w:tbl>
      <w:tblPr>
        <w:tblStyle w:val="TableGrid"/>
        <w:tblW w:w="0" w:type="auto"/>
        <w:tblLook w:val="04A0" w:firstRow="1" w:lastRow="0" w:firstColumn="1" w:lastColumn="0" w:noHBand="0" w:noVBand="1"/>
      </w:tblPr>
      <w:tblGrid>
        <w:gridCol w:w="10142"/>
      </w:tblGrid>
      <w:tr w:rsidR="004F24D4" w14:paraId="6177DDEF" w14:textId="77777777" w:rsidTr="00E13D7E">
        <w:tc>
          <w:tcPr>
            <w:tcW w:w="10142" w:type="dxa"/>
          </w:tcPr>
          <w:p w14:paraId="68593CA6" w14:textId="77777777" w:rsidR="004F24D4" w:rsidRPr="008E51DB" w:rsidRDefault="004F24D4" w:rsidP="00E13D7E">
            <w:pPr>
              <w:pStyle w:val="Heading3"/>
              <w:rPr>
                <w:rFonts w:ascii="Times New Roman" w:hAnsi="Times New Roman"/>
                <w:sz w:val="24"/>
              </w:rPr>
            </w:pPr>
            <w:r w:rsidRPr="008E51DB">
              <w:rPr>
                <w:rFonts w:ascii="Times New Roman" w:hAnsi="Times New Roman"/>
              </w:rPr>
              <w:lastRenderedPageBreak/>
              <w:t>5.2B.3</w:t>
            </w:r>
            <w:r w:rsidRPr="008E51DB">
              <w:rPr>
                <w:rFonts w:ascii="Times New Roman" w:hAnsi="Times New Roman"/>
              </w:rPr>
              <w:tab/>
              <w:t xml:space="preserve">TA validation requirements for </w:t>
            </w:r>
            <w:proofErr w:type="spellStart"/>
            <w:r w:rsidRPr="008E51DB">
              <w:rPr>
                <w:rFonts w:ascii="Times New Roman" w:hAnsi="Times New Roman"/>
              </w:rPr>
              <w:t>RedCap</w:t>
            </w:r>
            <w:proofErr w:type="spellEnd"/>
          </w:p>
          <w:p w14:paraId="42789C2C" w14:textId="77777777" w:rsidR="004F24D4" w:rsidRPr="008E51DB" w:rsidRDefault="004F24D4" w:rsidP="00E13D7E">
            <w:pPr>
              <w:rPr>
                <w:iCs/>
              </w:rPr>
            </w:pPr>
            <w:r w:rsidRPr="008E51DB">
              <w:rPr>
                <w:iCs/>
              </w:rPr>
              <w:t xml:space="preserve">When </w:t>
            </w:r>
            <w:r w:rsidRPr="008E51DB">
              <w:rPr>
                <w:i/>
                <w:iCs/>
              </w:rPr>
              <w:t>cg-SDT-RSRP-</w:t>
            </w:r>
            <w:proofErr w:type="spellStart"/>
            <w:r w:rsidRPr="008E51DB">
              <w:rPr>
                <w:i/>
                <w:iCs/>
              </w:rPr>
              <w:t>ChangeThreshold</w:t>
            </w:r>
            <w:proofErr w:type="spellEnd"/>
            <w:r w:rsidRPr="008E51DB">
              <w:rPr>
                <w:iCs/>
              </w:rPr>
              <w:t xml:space="preserve"> </w:t>
            </w:r>
            <w:r w:rsidRPr="008E51DB">
              <w:t xml:space="preserve">TS 38.331 </w:t>
            </w:r>
            <w:r w:rsidRPr="008E51DB">
              <w:rPr>
                <w:iCs/>
              </w:rPr>
              <w:t xml:space="preserve">[2] is configured for TA validation based on the RSRP change criterion according to clause </w:t>
            </w:r>
            <w:r w:rsidRPr="008E51DB">
              <w:t>5.</w:t>
            </w:r>
            <w:r w:rsidRPr="008E51DB">
              <w:rPr>
                <w:iCs/>
              </w:rPr>
              <w:t>8</w:t>
            </w:r>
            <w:r w:rsidRPr="008E51DB">
              <w:t xml:space="preserve">.2 </w:t>
            </w:r>
            <w:r w:rsidRPr="008E51DB">
              <w:rPr>
                <w:iCs/>
              </w:rPr>
              <w:t>in</w:t>
            </w:r>
            <w:r w:rsidRPr="008E51DB">
              <w:rPr>
                <w:iCs/>
                <w:lang w:eastAsia="zh-CN"/>
              </w:rPr>
              <w:t xml:space="preserve"> </w:t>
            </w:r>
            <w:r w:rsidRPr="008E51DB">
              <w:t xml:space="preserve">TS 38.321 </w:t>
            </w:r>
            <w:r w:rsidRPr="008E51DB">
              <w:rPr>
                <w:iCs/>
                <w:lang w:eastAsia="zh-CN"/>
              </w:rPr>
              <w:t>[</w:t>
            </w:r>
            <w:r w:rsidRPr="008E51DB">
              <w:rPr>
                <w:iCs/>
              </w:rPr>
              <w:t xml:space="preserve">7], the UE is allowed to transmit using CG-SDT using the timing derived using the latest available </w:t>
            </w:r>
            <m:oMath>
              <m:sSub>
                <m:sSubPr>
                  <m:ctrlPr>
                    <w:rPr>
                      <w:rFonts w:ascii="Cambria Math" w:hAnsi="Cambria Math"/>
                      <w:i/>
                    </w:rPr>
                  </m:ctrlPr>
                </m:sSubPr>
                <m:e>
                  <m:r>
                    <w:rPr>
                      <w:rFonts w:ascii="Cambria Math" w:hAnsi="Cambria Math"/>
                    </w:rPr>
                    <m:t>N</m:t>
                  </m:r>
                </m:e>
                <m:sub>
                  <m:r>
                    <m:rPr>
                      <m:nor/>
                    </m:rPr>
                    <m:t>TA</m:t>
                  </m:r>
                  <m:ctrlPr>
                    <w:rPr>
                      <w:rFonts w:ascii="Cambria Math" w:hAnsi="Cambria Math"/>
                    </w:rPr>
                  </m:ctrlPr>
                </m:sub>
              </m:sSub>
            </m:oMath>
            <w:r w:rsidRPr="008E51DB">
              <w:rPr>
                <w:iCs/>
              </w:rPr>
              <w:t xml:space="preserve"> value as specified in subclause 7.1 provided that</w:t>
            </w:r>
          </w:p>
          <w:p w14:paraId="280C2518" w14:textId="77777777" w:rsidR="004F24D4" w:rsidRPr="00467BE3" w:rsidRDefault="004F24D4" w:rsidP="00E13D7E">
            <w:pPr>
              <w:pStyle w:val="B10"/>
              <w:rPr>
                <w:rFonts w:ascii="Times New Roman" w:hAnsi="Times New Roman"/>
                <w:lang w:val="en-US"/>
              </w:rPr>
            </w:pPr>
            <w:r w:rsidRPr="00467BE3">
              <w:rPr>
                <w:rFonts w:ascii="Times New Roman" w:hAnsi="Times New Roman"/>
                <w:lang w:val="en-US"/>
              </w:rPr>
              <w:t>-</w:t>
            </w:r>
            <w:r w:rsidRPr="00467BE3">
              <w:rPr>
                <w:rFonts w:ascii="Times New Roman" w:hAnsi="Times New Roman"/>
                <w:lang w:val="en-US"/>
              </w:rPr>
              <w:tab/>
              <w:t>the first RSRP (RSRP</w:t>
            </w:r>
            <w:r w:rsidRPr="00467BE3">
              <w:rPr>
                <w:rFonts w:ascii="Times New Roman" w:hAnsi="Times New Roman"/>
                <w:vertAlign w:val="subscript"/>
                <w:lang w:val="en-US"/>
              </w:rPr>
              <w:t>1</w:t>
            </w:r>
            <w:r w:rsidRPr="00467BE3">
              <w:rPr>
                <w:rFonts w:ascii="Times New Roman" w:hAnsi="Times New Roman"/>
                <w:lang w:val="en-US"/>
              </w:rPr>
              <w:t>) measurement and the second RSRP (RSRP</w:t>
            </w:r>
            <w:r w:rsidRPr="00467BE3">
              <w:rPr>
                <w:rFonts w:ascii="Times New Roman" w:hAnsi="Times New Roman"/>
                <w:vertAlign w:val="subscript"/>
                <w:lang w:val="en-US"/>
              </w:rPr>
              <w:t>2</w:t>
            </w:r>
            <w:r w:rsidRPr="00467BE3">
              <w:rPr>
                <w:rFonts w:ascii="Times New Roman" w:hAnsi="Times New Roman"/>
                <w:lang w:val="en-US"/>
              </w:rPr>
              <w:t xml:space="preserve">) measurements used in the TA validation are valid measurements and, </w:t>
            </w:r>
          </w:p>
          <w:p w14:paraId="74F7CCC7" w14:textId="77777777" w:rsidR="004F24D4" w:rsidRPr="00467BE3" w:rsidRDefault="004F24D4" w:rsidP="00E13D7E">
            <w:pPr>
              <w:pStyle w:val="B10"/>
              <w:rPr>
                <w:i/>
              </w:rPr>
            </w:pPr>
            <w:r w:rsidRPr="00467BE3">
              <w:rPr>
                <w:rFonts w:ascii="Times New Roman" w:hAnsi="Times New Roman"/>
                <w:lang w:val="en-US"/>
              </w:rPr>
              <w:t>-</w:t>
            </w:r>
            <w:r w:rsidRPr="00467BE3">
              <w:rPr>
                <w:rFonts w:ascii="Times New Roman" w:hAnsi="Times New Roman"/>
                <w:lang w:val="en-US"/>
              </w:rPr>
              <w:tab/>
              <w:t xml:space="preserve">timing alignment validation for transmission using CG-SDT is valid according to the validation criteria in clause 5.8.2 in </w:t>
            </w:r>
            <w:r w:rsidRPr="00467BE3">
              <w:rPr>
                <w:rFonts w:ascii="Times New Roman" w:hAnsi="Times New Roman"/>
              </w:rPr>
              <w:t xml:space="preserve">TS 38.321 </w:t>
            </w:r>
            <w:r w:rsidRPr="00467BE3">
              <w:rPr>
                <w:rFonts w:ascii="Times New Roman" w:hAnsi="Times New Roman"/>
                <w:lang w:val="en-US"/>
              </w:rPr>
              <w:t>[7].</w:t>
            </w:r>
          </w:p>
        </w:tc>
      </w:tr>
    </w:tbl>
    <w:p w14:paraId="4E8A0C64" w14:textId="77777777" w:rsidR="004F24D4" w:rsidRDefault="004F24D4" w:rsidP="004F24D4">
      <w:pPr>
        <w:rPr>
          <w:lang w:val="x-none" w:eastAsia="zh-CN"/>
        </w:rPr>
      </w:pPr>
    </w:p>
    <w:p w14:paraId="210A27C1" w14:textId="582312DB" w:rsidR="004F24D4" w:rsidRDefault="004F24D4" w:rsidP="004F24D4">
      <w:pPr>
        <w:rPr>
          <w:lang w:val="x-none" w:eastAsia="zh-CN"/>
        </w:rPr>
      </w:pPr>
      <w:r>
        <w:rPr>
          <w:lang w:val="x-none" w:eastAsia="zh-CN"/>
        </w:rPr>
        <w:t xml:space="preserve">In TS 36.133, the requirements regarding TA validation for PUR in TN </w:t>
      </w:r>
      <w:r w:rsidR="00612585">
        <w:rPr>
          <w:lang w:val="x-none" w:eastAsia="zh-CN"/>
        </w:rPr>
        <w:t xml:space="preserve">are </w:t>
      </w:r>
      <w:r>
        <w:rPr>
          <w:lang w:val="x-none" w:eastAsia="zh-CN"/>
        </w:rPr>
        <w:t>duplicated as follow.</w:t>
      </w:r>
    </w:p>
    <w:tbl>
      <w:tblPr>
        <w:tblStyle w:val="TableGrid"/>
        <w:tblW w:w="0" w:type="auto"/>
        <w:tblLook w:val="04A0" w:firstRow="1" w:lastRow="0" w:firstColumn="1" w:lastColumn="0" w:noHBand="0" w:noVBand="1"/>
      </w:tblPr>
      <w:tblGrid>
        <w:gridCol w:w="10142"/>
      </w:tblGrid>
      <w:tr w:rsidR="004F24D4" w14:paraId="43EFA5DE" w14:textId="77777777" w:rsidTr="00E13D7E">
        <w:tc>
          <w:tcPr>
            <w:tcW w:w="10142" w:type="dxa"/>
          </w:tcPr>
          <w:p w14:paraId="1DA3DF46" w14:textId="77777777" w:rsidR="004F24D4" w:rsidRPr="00033539" w:rsidRDefault="004F24D4" w:rsidP="00E13D7E">
            <w:pPr>
              <w:keepNext/>
              <w:keepLines/>
              <w:numPr>
                <w:ilvl w:val="0"/>
                <w:numId w:val="21"/>
              </w:numPr>
              <w:overflowPunct w:val="0"/>
              <w:autoSpaceDE w:val="0"/>
              <w:autoSpaceDN w:val="0"/>
              <w:adjustRightInd w:val="0"/>
              <w:spacing w:before="120"/>
              <w:ind w:left="1418" w:hanging="1418"/>
              <w:textAlignment w:val="baseline"/>
              <w:outlineLvl w:val="3"/>
              <w:rPr>
                <w:rFonts w:eastAsia="Times New Roman"/>
                <w:sz w:val="24"/>
                <w:lang w:val="en-GB" w:eastAsia="en-GB"/>
              </w:rPr>
            </w:pPr>
            <w:r w:rsidRPr="00033539">
              <w:rPr>
                <w:rFonts w:eastAsia="Times New Roman"/>
                <w:sz w:val="24"/>
                <w:lang w:val="en-GB" w:eastAsia="en-GB"/>
              </w:rPr>
              <w:t>4.7.4.2</w:t>
            </w:r>
            <w:r w:rsidRPr="00033539">
              <w:rPr>
                <w:rFonts w:eastAsia="Times New Roman"/>
                <w:sz w:val="24"/>
                <w:lang w:val="en-GB" w:eastAsia="en-GB"/>
              </w:rPr>
              <w:tab/>
              <w:t xml:space="preserve">Requirements on UE synchronization for transmission using PUR </w:t>
            </w:r>
          </w:p>
          <w:p w14:paraId="32B930D6" w14:textId="77777777" w:rsidR="004F24D4" w:rsidRPr="00033539" w:rsidRDefault="004F24D4" w:rsidP="00E13D7E">
            <w:pPr>
              <w:overflowPunct w:val="0"/>
              <w:autoSpaceDE w:val="0"/>
              <w:autoSpaceDN w:val="0"/>
              <w:adjustRightInd w:val="0"/>
              <w:textAlignment w:val="baseline"/>
              <w:rPr>
                <w:rFonts w:eastAsia="Times New Roman"/>
                <w:lang w:val="en-GB" w:eastAsia="en-GB"/>
              </w:rPr>
            </w:pPr>
            <w:r w:rsidRPr="00033539">
              <w:rPr>
                <w:rFonts w:eastAsia="Times New Roman"/>
                <w:lang w:val="en-GB" w:eastAsia="en-GB"/>
              </w:rPr>
              <w:t>The requirements in this clause are applicable for the UE in normal coverage or in enhanced coverage.</w:t>
            </w:r>
          </w:p>
          <w:p w14:paraId="05934242" w14:textId="77777777" w:rsidR="004F24D4" w:rsidRPr="00033539" w:rsidRDefault="004F24D4" w:rsidP="00E13D7E">
            <w:pPr>
              <w:overflowPunct w:val="0"/>
              <w:autoSpaceDE w:val="0"/>
              <w:autoSpaceDN w:val="0"/>
              <w:adjustRightInd w:val="0"/>
              <w:textAlignment w:val="baseline"/>
              <w:rPr>
                <w:rFonts w:eastAsia="Times New Roman"/>
                <w:lang w:val="en-GB" w:eastAsia="en-GB"/>
              </w:rPr>
            </w:pPr>
            <w:r w:rsidRPr="00033539">
              <w:rPr>
                <w:rFonts w:eastAsia="Times New Roman"/>
                <w:lang w:val="en-GB" w:eastAsia="en-GB"/>
              </w:rPr>
              <w:t xml:space="preserve">The UE is allowed to transmit using the preconfigured uplink resources provided that the UE is synchronized towards the serving cell prior to transmission. If the UE is not able to obtain the synchronization towards the serving </w:t>
            </w:r>
            <w:proofErr w:type="gramStart"/>
            <w:r w:rsidRPr="00033539">
              <w:rPr>
                <w:rFonts w:eastAsia="Times New Roman"/>
                <w:lang w:val="en-GB" w:eastAsia="en-GB"/>
              </w:rPr>
              <w:t>cell</w:t>
            </w:r>
            <w:proofErr w:type="gramEnd"/>
            <w:r w:rsidRPr="00033539">
              <w:rPr>
                <w:rFonts w:eastAsia="Times New Roman"/>
                <w:lang w:val="en-GB" w:eastAsia="en-GB"/>
              </w:rPr>
              <w:t xml:space="preserve"> then the UE shall drop the PUR transmission. The UE determines the PUR transmission occasion according to the received PUR configuration [TS 36.331]. </w:t>
            </w:r>
          </w:p>
          <w:p w14:paraId="7D61A082" w14:textId="77777777" w:rsidR="004F24D4" w:rsidRPr="00033539" w:rsidRDefault="004F24D4" w:rsidP="00E13D7E">
            <w:pPr>
              <w:keepNext/>
              <w:keepLines/>
              <w:numPr>
                <w:ilvl w:val="0"/>
                <w:numId w:val="21"/>
              </w:numPr>
              <w:overflowPunct w:val="0"/>
              <w:autoSpaceDE w:val="0"/>
              <w:autoSpaceDN w:val="0"/>
              <w:adjustRightInd w:val="0"/>
              <w:spacing w:before="120"/>
              <w:ind w:left="1418" w:hanging="1418"/>
              <w:textAlignment w:val="baseline"/>
              <w:outlineLvl w:val="3"/>
              <w:rPr>
                <w:rFonts w:eastAsia="Times New Roman"/>
                <w:sz w:val="24"/>
                <w:lang w:val="en-GB" w:eastAsia="en-GB"/>
              </w:rPr>
            </w:pPr>
            <w:r w:rsidRPr="00033539">
              <w:rPr>
                <w:rFonts w:eastAsia="Times New Roman"/>
                <w:sz w:val="24"/>
                <w:lang w:val="en-GB" w:eastAsia="en-GB"/>
              </w:rPr>
              <w:t>4.7.4.3</w:t>
            </w:r>
            <w:r w:rsidRPr="00033539">
              <w:rPr>
                <w:rFonts w:eastAsia="Times New Roman"/>
                <w:sz w:val="24"/>
                <w:lang w:val="en-GB" w:eastAsia="en-GB"/>
              </w:rPr>
              <w:tab/>
              <w:t>Requirements on TA validation for transmission using PUR</w:t>
            </w:r>
          </w:p>
          <w:p w14:paraId="2557A6D2" w14:textId="77777777" w:rsidR="004F24D4" w:rsidRPr="00033539" w:rsidRDefault="004F24D4" w:rsidP="00E13D7E">
            <w:pPr>
              <w:overflowPunct w:val="0"/>
              <w:autoSpaceDE w:val="0"/>
              <w:autoSpaceDN w:val="0"/>
              <w:adjustRightInd w:val="0"/>
              <w:textAlignment w:val="baseline"/>
              <w:rPr>
                <w:rFonts w:eastAsia="Times New Roman"/>
                <w:iCs/>
                <w:lang w:val="en-GB" w:eastAsia="en-GB"/>
              </w:rPr>
            </w:pPr>
            <w:r w:rsidRPr="00033539">
              <w:rPr>
                <w:rFonts w:eastAsia="Times New Roman"/>
                <w:iCs/>
                <w:lang w:val="en-GB" w:eastAsia="en-GB"/>
              </w:rPr>
              <w:t xml:space="preserve">When </w:t>
            </w:r>
            <w:proofErr w:type="spellStart"/>
            <w:r w:rsidRPr="00033539">
              <w:rPr>
                <w:rFonts w:eastAsia="Times New Roman"/>
                <w:i/>
                <w:lang w:val="en-GB" w:eastAsia="en-GB"/>
              </w:rPr>
              <w:t>rsrp-ChangeThresh</w:t>
            </w:r>
            <w:proofErr w:type="spellEnd"/>
            <w:r w:rsidRPr="00033539">
              <w:rPr>
                <w:rFonts w:eastAsia="Times New Roman"/>
                <w:i/>
                <w:lang w:val="en-GB" w:eastAsia="en-GB"/>
              </w:rPr>
              <w:t xml:space="preserve"> </w:t>
            </w:r>
            <w:r w:rsidRPr="00033539">
              <w:rPr>
                <w:rFonts w:eastAsia="Times New Roman"/>
                <w:iCs/>
                <w:lang w:val="en-GB" w:eastAsia="en-GB"/>
              </w:rPr>
              <w:t xml:space="preserve">[TS 36.331] is configured for TA validation based on the RSRP change criterion according to clause 5.3.3.19 in [TS 36.331], with or without other TA validation criteria, the UE is allowed to transmit using PUR using the timing derived using the latest available </w:t>
            </w:r>
            <m:oMath>
              <m:sSub>
                <m:sSubPr>
                  <m:ctrlPr>
                    <w:rPr>
                      <w:rFonts w:ascii="Cambria Math" w:eastAsia="Times New Roman" w:hAnsi="Cambria Math"/>
                      <w:i/>
                      <w:lang w:val="en-GB" w:eastAsia="en-GB"/>
                    </w:rPr>
                  </m:ctrlPr>
                </m:sSubPr>
                <m:e>
                  <m:r>
                    <w:rPr>
                      <w:rFonts w:ascii="Cambria Math" w:eastAsia="Times New Roman"/>
                      <w:lang w:val="en-GB" w:eastAsia="en-GB"/>
                    </w:rPr>
                    <m:t>N</m:t>
                  </m:r>
                </m:e>
                <m:sub>
                  <m:r>
                    <m:rPr>
                      <m:nor/>
                    </m:rPr>
                    <w:rPr>
                      <w:rFonts w:ascii="Cambria Math" w:eastAsia="Times New Roman"/>
                      <w:lang w:val="en-GB" w:eastAsia="en-GB"/>
                    </w:rPr>
                    <m:t>TA</m:t>
                  </m:r>
                  <m:ctrlPr>
                    <w:rPr>
                      <w:rFonts w:ascii="Cambria Math" w:eastAsia="Times New Roman" w:hAnsi="Cambria Math"/>
                      <w:lang w:val="en-GB" w:eastAsia="en-GB"/>
                    </w:rPr>
                  </m:ctrlPr>
                </m:sub>
              </m:sSub>
            </m:oMath>
            <w:r w:rsidRPr="00033539">
              <w:rPr>
                <w:rFonts w:eastAsia="Times New Roman"/>
                <w:iCs/>
                <w:lang w:val="en-GB" w:eastAsia="en-GB"/>
              </w:rPr>
              <w:t xml:space="preserve"> value as specified in subclause 7.24.1 provided that</w:t>
            </w:r>
          </w:p>
          <w:p w14:paraId="2EA7890D" w14:textId="77777777" w:rsidR="004F24D4" w:rsidRPr="00033539" w:rsidRDefault="004F24D4" w:rsidP="00E13D7E">
            <w:pPr>
              <w:overflowPunct w:val="0"/>
              <w:autoSpaceDE w:val="0"/>
              <w:autoSpaceDN w:val="0"/>
              <w:adjustRightInd w:val="0"/>
              <w:ind w:left="568" w:hanging="284"/>
              <w:textAlignment w:val="baseline"/>
              <w:rPr>
                <w:rFonts w:eastAsia="Times New Roman"/>
                <w:lang w:val="en-GB" w:eastAsia="en-GB"/>
              </w:rPr>
            </w:pPr>
            <w:r w:rsidRPr="00033539">
              <w:rPr>
                <w:rFonts w:eastAsia="Times New Roman"/>
                <w:lang w:val="en-GB" w:eastAsia="en-GB"/>
              </w:rPr>
              <w:t>-</w:t>
            </w:r>
            <w:r w:rsidRPr="00033539">
              <w:rPr>
                <w:rFonts w:eastAsia="Times New Roman"/>
                <w:lang w:val="en-GB" w:eastAsia="en-GB"/>
              </w:rPr>
              <w:tab/>
              <w:t>the first RSRP (RSRP</w:t>
            </w:r>
            <w:r w:rsidRPr="00033539">
              <w:rPr>
                <w:rFonts w:eastAsia="Times New Roman"/>
                <w:vertAlign w:val="subscript"/>
                <w:lang w:val="en-GB" w:eastAsia="en-GB"/>
              </w:rPr>
              <w:t>1</w:t>
            </w:r>
            <w:r w:rsidRPr="00033539">
              <w:rPr>
                <w:rFonts w:eastAsia="Times New Roman"/>
                <w:lang w:val="en-GB" w:eastAsia="en-GB"/>
              </w:rPr>
              <w:t>) measurement and the second RSRP (RSRP</w:t>
            </w:r>
            <w:r w:rsidRPr="00033539">
              <w:rPr>
                <w:rFonts w:eastAsia="Times New Roman"/>
                <w:vertAlign w:val="subscript"/>
                <w:lang w:val="en-GB" w:eastAsia="en-GB"/>
              </w:rPr>
              <w:t>2</w:t>
            </w:r>
            <w:r w:rsidRPr="00033539">
              <w:rPr>
                <w:rFonts w:eastAsia="Times New Roman"/>
                <w:lang w:val="en-GB" w:eastAsia="en-GB"/>
              </w:rPr>
              <w:t xml:space="preserve">) measurements used in the TA validation are valid measurements and, </w:t>
            </w:r>
          </w:p>
          <w:p w14:paraId="6C418B7D" w14:textId="77777777" w:rsidR="004F24D4" w:rsidRPr="00033539" w:rsidRDefault="004F24D4" w:rsidP="00E13D7E">
            <w:pPr>
              <w:overflowPunct w:val="0"/>
              <w:autoSpaceDE w:val="0"/>
              <w:autoSpaceDN w:val="0"/>
              <w:adjustRightInd w:val="0"/>
              <w:ind w:left="568" w:hanging="284"/>
              <w:textAlignment w:val="baseline"/>
              <w:rPr>
                <w:rFonts w:eastAsia="Times New Roman"/>
                <w:i/>
                <w:lang w:val="en-GB" w:eastAsia="en-GB"/>
              </w:rPr>
            </w:pPr>
            <w:r w:rsidRPr="00033539">
              <w:rPr>
                <w:rFonts w:eastAsia="Times New Roman"/>
                <w:lang w:val="en-GB" w:eastAsia="en-GB"/>
              </w:rPr>
              <w:t>-</w:t>
            </w:r>
            <w:r w:rsidRPr="00033539">
              <w:rPr>
                <w:rFonts w:eastAsia="Times New Roman"/>
                <w:lang w:val="en-GB" w:eastAsia="en-GB"/>
              </w:rPr>
              <w:tab/>
              <w:t>timing alignment validation for transmission using PUR is valid according to the validation criteria in section 5.3.3.</w:t>
            </w:r>
            <w:r w:rsidRPr="00033539" w:rsidDel="009B27E9">
              <w:rPr>
                <w:rFonts w:eastAsia="Times New Roman"/>
                <w:lang w:val="en-GB" w:eastAsia="en-GB"/>
              </w:rPr>
              <w:t xml:space="preserve"> </w:t>
            </w:r>
            <w:r w:rsidRPr="00033539">
              <w:rPr>
                <w:rFonts w:eastAsia="Times New Roman"/>
                <w:lang w:val="en-GB" w:eastAsia="en-GB"/>
              </w:rPr>
              <w:t>19 in [TS 36.331] for all configured TA validation criteria.</w:t>
            </w:r>
          </w:p>
          <w:p w14:paraId="29913D76" w14:textId="77777777" w:rsidR="004F24D4" w:rsidRDefault="004F24D4" w:rsidP="00E13D7E">
            <w:pPr>
              <w:rPr>
                <w:lang w:val="x-none" w:eastAsia="zh-CN"/>
              </w:rPr>
            </w:pPr>
          </w:p>
        </w:tc>
      </w:tr>
    </w:tbl>
    <w:p w14:paraId="5BBB12DC" w14:textId="77777777" w:rsidR="004F24D4" w:rsidRDefault="004F24D4" w:rsidP="004F24D4">
      <w:pPr>
        <w:rPr>
          <w:lang w:val="x-none" w:eastAsia="zh-CN"/>
        </w:rPr>
      </w:pPr>
    </w:p>
    <w:p w14:paraId="32CF5A43" w14:textId="24056CA5" w:rsidR="004F24D4" w:rsidRDefault="004F24D4" w:rsidP="004F24D4">
      <w:pPr>
        <w:rPr>
          <w:lang w:val="x-none" w:eastAsia="zh-CN"/>
        </w:rPr>
      </w:pPr>
      <w:r>
        <w:rPr>
          <w:lang w:val="x-none" w:eastAsia="zh-CN"/>
        </w:rPr>
        <w:t xml:space="preserve">In TS 36.133, the requirements regarding TA validation for PUR in IoT-NTN </w:t>
      </w:r>
      <w:r w:rsidR="00612585">
        <w:rPr>
          <w:lang w:val="x-none" w:eastAsia="zh-CN"/>
        </w:rPr>
        <w:t xml:space="preserve">are </w:t>
      </w:r>
      <w:r>
        <w:rPr>
          <w:lang w:val="x-none" w:eastAsia="zh-CN"/>
        </w:rPr>
        <w:t>duplicated as follow.</w:t>
      </w:r>
    </w:p>
    <w:p w14:paraId="57C69C19" w14:textId="77777777" w:rsidR="004F24D4" w:rsidRDefault="004F24D4" w:rsidP="004F24D4">
      <w:pPr>
        <w:rPr>
          <w:lang w:val="x-none" w:eastAsia="zh-CN"/>
        </w:rPr>
      </w:pPr>
    </w:p>
    <w:tbl>
      <w:tblPr>
        <w:tblStyle w:val="TableGrid"/>
        <w:tblW w:w="0" w:type="auto"/>
        <w:tblLook w:val="04A0" w:firstRow="1" w:lastRow="0" w:firstColumn="1" w:lastColumn="0" w:noHBand="0" w:noVBand="1"/>
      </w:tblPr>
      <w:tblGrid>
        <w:gridCol w:w="10142"/>
      </w:tblGrid>
      <w:tr w:rsidR="004F24D4" w14:paraId="57AD1A5A" w14:textId="77777777" w:rsidTr="00E13D7E">
        <w:tc>
          <w:tcPr>
            <w:tcW w:w="10142" w:type="dxa"/>
          </w:tcPr>
          <w:p w14:paraId="795F4A2A" w14:textId="77777777" w:rsidR="004F24D4" w:rsidRPr="008E51DB" w:rsidRDefault="004F24D4" w:rsidP="00E13D7E">
            <w:r w:rsidRPr="006E6FF9">
              <w:rPr>
                <w:noProof/>
              </w:rPr>
              <w:lastRenderedPageBreak/>
              <w:drawing>
                <wp:inline distT="0" distB="0" distL="0" distR="0" wp14:anchorId="26D8DA85" wp14:editId="6843E267">
                  <wp:extent cx="6446520" cy="4325620"/>
                  <wp:effectExtent l="0" t="0" r="5080" b="5080"/>
                  <wp:docPr id="163370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70407" name=""/>
                          <pic:cNvPicPr/>
                        </pic:nvPicPr>
                        <pic:blipFill>
                          <a:blip r:embed="rId11"/>
                          <a:stretch>
                            <a:fillRect/>
                          </a:stretch>
                        </pic:blipFill>
                        <pic:spPr>
                          <a:xfrm>
                            <a:off x="0" y="0"/>
                            <a:ext cx="6446520" cy="4325620"/>
                          </a:xfrm>
                          <a:prstGeom prst="rect">
                            <a:avLst/>
                          </a:prstGeom>
                        </pic:spPr>
                      </pic:pic>
                    </a:graphicData>
                  </a:graphic>
                </wp:inline>
              </w:drawing>
            </w:r>
          </w:p>
        </w:tc>
      </w:tr>
    </w:tbl>
    <w:p w14:paraId="65843939" w14:textId="77777777" w:rsidR="004F24D4" w:rsidRDefault="004F24D4" w:rsidP="00D034DB">
      <w:pPr>
        <w:rPr>
          <w:lang w:eastAsia="zh-CN"/>
        </w:rPr>
      </w:pPr>
    </w:p>
    <w:p w14:paraId="4519F4EA" w14:textId="167A1BAB" w:rsidR="00D27E61" w:rsidRDefault="00310110" w:rsidP="00D034DB">
      <w:r w:rsidRPr="00CB5E73">
        <w:rPr>
          <w:lang w:val="x-none" w:eastAsia="zh-CN"/>
        </w:rPr>
        <w:t xml:space="preserve">By observations </w:t>
      </w:r>
      <w:r w:rsidR="00243767" w:rsidRPr="00CB5E73">
        <w:rPr>
          <w:lang w:val="x-none" w:eastAsia="zh-CN"/>
        </w:rPr>
        <w:t xml:space="preserve">to TA validation relevant requirements for </w:t>
      </w:r>
      <w:proofErr w:type="spellStart"/>
      <w:r w:rsidR="00243767" w:rsidRPr="00CB5E73">
        <w:rPr>
          <w:lang w:val="x-none" w:eastAsia="zh-CN"/>
        </w:rPr>
        <w:t>RedCap</w:t>
      </w:r>
      <w:proofErr w:type="spellEnd"/>
      <w:r w:rsidR="00243767" w:rsidRPr="00CB5E73">
        <w:rPr>
          <w:lang w:val="x-none" w:eastAsia="zh-CN"/>
        </w:rPr>
        <w:t xml:space="preserve"> TN, IoT TN and IoT NTN, </w:t>
      </w:r>
      <w:r w:rsidR="00EA7F34" w:rsidRPr="00CB5E73">
        <w:rPr>
          <w:lang w:val="x-none" w:eastAsia="zh-CN"/>
        </w:rPr>
        <w:t>RAN4 may focus on the requirement</w:t>
      </w:r>
      <w:r w:rsidR="00E31AE0" w:rsidRPr="00CB5E73">
        <w:rPr>
          <w:lang w:val="x-none" w:eastAsia="zh-CN"/>
        </w:rPr>
        <w:t xml:space="preserve">s when no </w:t>
      </w:r>
      <w:r w:rsidR="00E31AE0" w:rsidRPr="00CB5E73">
        <w:rPr>
          <w:i/>
          <w:iCs/>
        </w:rPr>
        <w:t>cg-SDT-RSRP-</w:t>
      </w:r>
      <w:proofErr w:type="spellStart"/>
      <w:r w:rsidR="00E31AE0" w:rsidRPr="00CB5E73">
        <w:rPr>
          <w:i/>
          <w:iCs/>
        </w:rPr>
        <w:t>ChangeThreshold</w:t>
      </w:r>
      <w:proofErr w:type="spellEnd"/>
      <w:r w:rsidR="007224F4" w:rsidRPr="00CB5E73">
        <w:t>.</w:t>
      </w:r>
      <w:r w:rsidR="007224F4" w:rsidRPr="00CB5E73">
        <w:rPr>
          <w:lang w:val="x-none" w:eastAsia="zh-CN"/>
        </w:rPr>
        <w:t xml:space="preserve"> </w:t>
      </w:r>
      <w:r w:rsidR="00922647">
        <w:rPr>
          <w:lang w:val="x-none" w:eastAsia="zh-CN"/>
        </w:rPr>
        <w:t xml:space="preserve">Based on </w:t>
      </w:r>
      <w:r w:rsidR="00746828">
        <w:rPr>
          <w:lang w:val="x-none" w:eastAsia="zh-CN"/>
        </w:rPr>
        <w:t xml:space="preserve">our </w:t>
      </w:r>
      <w:r w:rsidR="00922647">
        <w:rPr>
          <w:lang w:val="x-none" w:eastAsia="zh-CN"/>
        </w:rPr>
        <w:t xml:space="preserve">interpretation </w:t>
      </w:r>
      <w:r w:rsidR="00746828">
        <w:rPr>
          <w:lang w:val="x-none" w:eastAsia="zh-CN"/>
        </w:rPr>
        <w:t xml:space="preserve">of UE operational behaviour and the agreements in IoT NTN, </w:t>
      </w:r>
      <w:r w:rsidR="00793B53" w:rsidRPr="00CB5E73">
        <w:rPr>
          <w:lang w:val="x-none" w:eastAsia="zh-CN"/>
        </w:rPr>
        <w:t xml:space="preserve">A </w:t>
      </w:r>
      <w:proofErr w:type="spellStart"/>
      <w:r w:rsidR="00793B53" w:rsidRPr="00CB5E73">
        <w:rPr>
          <w:lang w:val="x-none" w:eastAsia="zh-CN"/>
        </w:rPr>
        <w:t>RedCap</w:t>
      </w:r>
      <w:proofErr w:type="spellEnd"/>
      <w:r w:rsidR="00E31AE0" w:rsidRPr="00CB5E73">
        <w:rPr>
          <w:lang w:val="x-none" w:eastAsia="zh-CN"/>
        </w:rPr>
        <w:t xml:space="preserve"> UE is able to manage TA valid</w:t>
      </w:r>
      <w:r w:rsidRPr="00CB5E73">
        <w:rPr>
          <w:lang w:val="x-none" w:eastAsia="zh-CN"/>
        </w:rPr>
        <w:t xml:space="preserve">ity </w:t>
      </w:r>
      <w:r w:rsidR="00426B23" w:rsidRPr="00CB5E73">
        <w:rPr>
          <w:lang w:val="x-none" w:eastAsia="zh-CN"/>
        </w:rPr>
        <w:t xml:space="preserve">by </w:t>
      </w:r>
      <w:r w:rsidR="00426B23" w:rsidRPr="00CB5E73">
        <w:t>maintaining sufficient synchronization and timing accuracy</w:t>
      </w:r>
      <w:r w:rsidR="00E210D9" w:rsidRPr="00E210D9">
        <w:t xml:space="preserve"> </w:t>
      </w:r>
      <w:r w:rsidR="00E210D9" w:rsidRPr="00CB5E73">
        <w:t>independently</w:t>
      </w:r>
      <w:r w:rsidR="00E210D9">
        <w:t xml:space="preserve"> even without</w:t>
      </w:r>
      <w:r w:rsidR="00D27E61" w:rsidRPr="00D27E61">
        <w:t xml:space="preserve"> </w:t>
      </w:r>
      <w:r w:rsidR="00D27E61">
        <w:t>checking</w:t>
      </w:r>
      <w:r w:rsidR="00E210D9">
        <w:t xml:space="preserve"> RSRP</w:t>
      </w:r>
      <w:r w:rsidR="00D27E61">
        <w:t>.</w:t>
      </w:r>
    </w:p>
    <w:p w14:paraId="5AD5D892" w14:textId="205553DE" w:rsidR="00BB2A79" w:rsidRPr="00CB5E73" w:rsidRDefault="00D27E61" w:rsidP="00D034DB">
      <w:pPr>
        <w:rPr>
          <w:lang w:val="x-none" w:eastAsia="zh-CN"/>
        </w:rPr>
      </w:pPr>
      <w:r>
        <w:rPr>
          <w:lang w:val="x-none" w:eastAsia="zh-CN"/>
        </w:rPr>
        <w:t xml:space="preserve">We may reuse </w:t>
      </w:r>
      <w:r w:rsidR="00310110" w:rsidRPr="00CB5E73">
        <w:rPr>
          <w:lang w:val="x-none" w:eastAsia="zh-CN"/>
        </w:rPr>
        <w:t xml:space="preserve">the statement </w:t>
      </w:r>
      <w:r w:rsidR="000D7121" w:rsidRPr="00CB5E73">
        <w:rPr>
          <w:lang w:val="x-none" w:eastAsia="zh-CN"/>
        </w:rPr>
        <w:t>on TA valid</w:t>
      </w:r>
      <w:r w:rsidR="00117A7C" w:rsidRPr="00CB5E73">
        <w:rPr>
          <w:lang w:val="x-none" w:eastAsia="zh-CN"/>
        </w:rPr>
        <w:t>ation</w:t>
      </w:r>
      <w:r w:rsidR="000D7121" w:rsidRPr="00CB5E73">
        <w:rPr>
          <w:lang w:val="x-none" w:eastAsia="zh-CN"/>
        </w:rPr>
        <w:t xml:space="preserve"> in TS 36.133 </w:t>
      </w:r>
      <w:r w:rsidR="00310110" w:rsidRPr="00CB5E73">
        <w:rPr>
          <w:lang w:val="x-none" w:eastAsia="zh-CN"/>
        </w:rPr>
        <w:t>‘</w:t>
      </w:r>
      <w:r w:rsidR="00310110" w:rsidRPr="00CB5E73">
        <w:t>The UE is allowed to transmit using the preconfigured uplink resources provided that the UE is synchronized towards the serving cell prior to transmission</w:t>
      </w:r>
      <w:r w:rsidR="00310110" w:rsidRPr="00CB5E73">
        <w:rPr>
          <w:lang w:val="x-none" w:eastAsia="zh-CN"/>
        </w:rPr>
        <w:t>’.</w:t>
      </w:r>
    </w:p>
    <w:p w14:paraId="0CE76EF7" w14:textId="6FC2A58C" w:rsidR="009E2B06" w:rsidRPr="00CB5E73" w:rsidRDefault="009E2B06" w:rsidP="00D034DB">
      <w:pPr>
        <w:rPr>
          <w:b/>
          <w:bCs/>
          <w:lang w:val="x-none" w:eastAsia="zh-CN"/>
        </w:rPr>
      </w:pPr>
      <w:r w:rsidRPr="00CB5E73">
        <w:rPr>
          <w:b/>
          <w:bCs/>
          <w:lang w:val="x-none" w:eastAsia="zh-CN"/>
        </w:rPr>
        <w:t>Observation</w:t>
      </w:r>
      <w:r w:rsidR="00CB5E73" w:rsidRPr="00CB5E73">
        <w:rPr>
          <w:b/>
          <w:bCs/>
          <w:lang w:val="x-none" w:eastAsia="zh-CN"/>
        </w:rPr>
        <w:t xml:space="preserve"> 1</w:t>
      </w:r>
      <w:r w:rsidRPr="00CB5E73">
        <w:rPr>
          <w:b/>
          <w:bCs/>
          <w:lang w:val="x-none" w:eastAsia="zh-CN"/>
        </w:rPr>
        <w:t xml:space="preserve">: When no </w:t>
      </w:r>
      <w:r w:rsidRPr="00CB5E73">
        <w:rPr>
          <w:b/>
          <w:bCs/>
          <w:i/>
          <w:iCs/>
        </w:rPr>
        <w:t>cg-SDT-RSRP-</w:t>
      </w:r>
      <w:proofErr w:type="spellStart"/>
      <w:r w:rsidRPr="00CB5E73">
        <w:rPr>
          <w:b/>
          <w:bCs/>
          <w:i/>
          <w:iCs/>
        </w:rPr>
        <w:t>ChangeThreshold</w:t>
      </w:r>
      <w:proofErr w:type="spellEnd"/>
      <w:r w:rsidRPr="00CB5E73">
        <w:rPr>
          <w:b/>
          <w:bCs/>
          <w:i/>
          <w:iCs/>
        </w:rPr>
        <w:t xml:space="preserve">, </w:t>
      </w:r>
      <w:r w:rsidRPr="00CB5E73">
        <w:rPr>
          <w:b/>
          <w:bCs/>
          <w:lang w:val="x-none" w:eastAsia="zh-CN"/>
        </w:rPr>
        <w:t>the UE is able to manage TA validity.</w:t>
      </w:r>
    </w:p>
    <w:p w14:paraId="3D95FAC3" w14:textId="1955EE9D" w:rsidR="00467BE3" w:rsidRPr="00CB5E73" w:rsidRDefault="00243767" w:rsidP="00D034DB">
      <w:pPr>
        <w:rPr>
          <w:b/>
          <w:bCs/>
          <w:lang w:val="x-none" w:eastAsia="zh-CN"/>
        </w:rPr>
      </w:pPr>
      <w:r w:rsidRPr="00CB5E73">
        <w:rPr>
          <w:b/>
          <w:bCs/>
          <w:lang w:val="x-none" w:eastAsia="zh-CN"/>
        </w:rPr>
        <w:t xml:space="preserve">Proposal </w:t>
      </w:r>
      <w:r w:rsidR="00CB5E73" w:rsidRPr="00CB5E73">
        <w:rPr>
          <w:b/>
          <w:bCs/>
          <w:lang w:val="x-none" w:eastAsia="zh-CN"/>
        </w:rPr>
        <w:t>1</w:t>
      </w:r>
      <w:r w:rsidRPr="00CB5E73">
        <w:rPr>
          <w:b/>
          <w:bCs/>
          <w:lang w:val="x-none" w:eastAsia="zh-CN"/>
        </w:rPr>
        <w:t xml:space="preserve">: </w:t>
      </w:r>
      <w:r w:rsidR="00117A7C" w:rsidRPr="00CB5E73">
        <w:rPr>
          <w:b/>
          <w:bCs/>
          <w:lang w:val="x-none" w:eastAsia="zh-CN"/>
        </w:rPr>
        <w:t>RAN4</w:t>
      </w:r>
      <w:r w:rsidR="009E2B06" w:rsidRPr="00CB5E73">
        <w:rPr>
          <w:b/>
          <w:bCs/>
          <w:lang w:val="x-none" w:eastAsia="zh-CN"/>
        </w:rPr>
        <w:t xml:space="preserve"> to</w:t>
      </w:r>
      <w:r w:rsidR="00117A7C" w:rsidRPr="00CB5E73">
        <w:rPr>
          <w:b/>
          <w:bCs/>
          <w:lang w:val="x-none" w:eastAsia="zh-CN"/>
        </w:rPr>
        <w:t xml:space="preserve"> </w:t>
      </w:r>
      <w:r w:rsidR="0081512C" w:rsidRPr="00CB5E73">
        <w:rPr>
          <w:b/>
          <w:bCs/>
          <w:lang w:val="x-none" w:eastAsia="zh-CN"/>
        </w:rPr>
        <w:t>define</w:t>
      </w:r>
      <w:r w:rsidR="009E2B06" w:rsidRPr="00CB5E73">
        <w:rPr>
          <w:b/>
          <w:bCs/>
          <w:lang w:val="x-none" w:eastAsia="zh-CN"/>
        </w:rPr>
        <w:t xml:space="preserve"> </w:t>
      </w:r>
      <w:r w:rsidR="0081512C" w:rsidRPr="00CB5E73">
        <w:rPr>
          <w:b/>
          <w:bCs/>
          <w:lang w:val="x-none" w:eastAsia="zh-CN"/>
        </w:rPr>
        <w:t>the SDT requirements as what have been done for PUR in IoT-NTN.</w:t>
      </w:r>
    </w:p>
    <w:p w14:paraId="793D0A23" w14:textId="77777777" w:rsidR="00243767" w:rsidRDefault="00243767" w:rsidP="00D034DB">
      <w:pPr>
        <w:rPr>
          <w:lang w:val="x-none" w:eastAsia="zh-CN"/>
        </w:rPr>
      </w:pPr>
    </w:p>
    <w:p w14:paraId="0347EBD7" w14:textId="77777777" w:rsidR="00EF1C86" w:rsidRPr="00EF1C86" w:rsidRDefault="00EF1C86" w:rsidP="00EF1C86">
      <w:pPr>
        <w:rPr>
          <w:b/>
          <w:bCs/>
          <w:u w:val="single"/>
          <w:lang w:val="en-CA"/>
        </w:rPr>
      </w:pPr>
      <w:r w:rsidRPr="00EF1C86">
        <w:rPr>
          <w:b/>
          <w:bCs/>
          <w:u w:val="single"/>
          <w:lang w:val="en-CA"/>
        </w:rPr>
        <w:t xml:space="preserve">Issue </w:t>
      </w:r>
      <w:r w:rsidRPr="00EF1C86">
        <w:rPr>
          <w:rFonts w:hint="eastAsia"/>
          <w:b/>
          <w:bCs/>
          <w:u w:val="single"/>
          <w:lang w:val="en-CA"/>
        </w:rPr>
        <w:t>1</w:t>
      </w:r>
      <w:r w:rsidRPr="00EF1C86">
        <w:rPr>
          <w:b/>
          <w:bCs/>
          <w:u w:val="single"/>
          <w:lang w:val="en-CA"/>
        </w:rPr>
        <w:t>-</w:t>
      </w:r>
      <w:r w:rsidRPr="00EF1C86">
        <w:rPr>
          <w:rFonts w:hint="eastAsia"/>
          <w:b/>
          <w:bCs/>
          <w:u w:val="single"/>
          <w:lang w:val="en-CA"/>
        </w:rPr>
        <w:t>1</w:t>
      </w:r>
      <w:r w:rsidRPr="00EF1C86">
        <w:rPr>
          <w:b/>
          <w:bCs/>
          <w:u w:val="single"/>
          <w:lang w:val="en-CA"/>
        </w:rPr>
        <w:t>-</w:t>
      </w:r>
      <w:r w:rsidRPr="00EF1C86">
        <w:rPr>
          <w:rFonts w:hint="eastAsia"/>
          <w:b/>
          <w:bCs/>
          <w:u w:val="single"/>
          <w:lang w:val="en-CA"/>
        </w:rPr>
        <w:t>2</w:t>
      </w:r>
      <w:r w:rsidRPr="00EF1C86">
        <w:rPr>
          <w:b/>
          <w:bCs/>
          <w:u w:val="single"/>
          <w:lang w:val="en-CA"/>
        </w:rPr>
        <w:t xml:space="preserve">: </w:t>
      </w:r>
      <w:r w:rsidRPr="00EF1C86">
        <w:rPr>
          <w:rFonts w:hint="eastAsia"/>
          <w:b/>
          <w:bCs/>
          <w:u w:val="single"/>
          <w:lang w:val="en-CA"/>
        </w:rPr>
        <w:t>MDT r</w:t>
      </w:r>
      <w:r w:rsidRPr="00EF1C86">
        <w:rPr>
          <w:b/>
          <w:bCs/>
          <w:u w:val="single"/>
          <w:lang w:val="en-CA"/>
        </w:rPr>
        <w:t>equirements</w:t>
      </w:r>
    </w:p>
    <w:tbl>
      <w:tblPr>
        <w:tblStyle w:val="TableGrid"/>
        <w:tblW w:w="0" w:type="auto"/>
        <w:tblLook w:val="04A0" w:firstRow="1" w:lastRow="0" w:firstColumn="1" w:lastColumn="0" w:noHBand="0" w:noVBand="1"/>
      </w:tblPr>
      <w:tblGrid>
        <w:gridCol w:w="10142"/>
      </w:tblGrid>
      <w:tr w:rsidR="00EF1C86" w14:paraId="0EDD51E6" w14:textId="77777777" w:rsidTr="00EF1C86">
        <w:tc>
          <w:tcPr>
            <w:tcW w:w="10142" w:type="dxa"/>
          </w:tcPr>
          <w:p w14:paraId="53788F5C" w14:textId="77777777" w:rsidR="00EF1C86" w:rsidRPr="00CF6807" w:rsidRDefault="00EF1C86" w:rsidP="00EF1C86">
            <w:pPr>
              <w:pStyle w:val="ListParagraph"/>
              <w:numPr>
                <w:ilvl w:val="0"/>
                <w:numId w:val="13"/>
              </w:numPr>
              <w:spacing w:after="120"/>
              <w:ind w:left="720"/>
              <w:contextualSpacing w:val="0"/>
            </w:pPr>
            <w:r>
              <w:rPr>
                <w:rFonts w:hint="eastAsia"/>
              </w:rPr>
              <w:t>Background</w:t>
            </w:r>
          </w:p>
          <w:tbl>
            <w:tblPr>
              <w:tblStyle w:val="TableGrid"/>
              <w:tblW w:w="0" w:type="auto"/>
              <w:tblLook w:val="04A0" w:firstRow="1" w:lastRow="0" w:firstColumn="1" w:lastColumn="0" w:noHBand="0" w:noVBand="1"/>
            </w:tblPr>
            <w:tblGrid>
              <w:gridCol w:w="9857"/>
            </w:tblGrid>
            <w:tr w:rsidR="00EF1C86" w14:paraId="21082AF0" w14:textId="77777777" w:rsidTr="00A05508">
              <w:tc>
                <w:tcPr>
                  <w:tcW w:w="9857" w:type="dxa"/>
                </w:tcPr>
                <w:p w14:paraId="532093F0" w14:textId="77777777" w:rsidR="00EF1C86" w:rsidRDefault="00EF1C86" w:rsidP="00EF1C86">
                  <w:pPr>
                    <w:spacing w:before="120"/>
                    <w:rPr>
                      <w:rFonts w:eastAsiaTheme="minorEastAsia"/>
                      <w:i/>
                      <w:iCs/>
                      <w:color w:val="0070C0"/>
                      <w:lang w:val="en-GB"/>
                    </w:rPr>
                  </w:pPr>
                  <w:r>
                    <w:rPr>
                      <w:rFonts w:eastAsiaTheme="minorEastAsia" w:hint="eastAsia"/>
                      <w:i/>
                      <w:iCs/>
                      <w:color w:val="0070C0"/>
                      <w:lang w:val="en-GB"/>
                    </w:rPr>
                    <w:t>RAN4#114:</w:t>
                  </w:r>
                </w:p>
                <w:p w14:paraId="23D83E06" w14:textId="77777777" w:rsidR="00EF1C86" w:rsidRDefault="00EF1C86" w:rsidP="00EF1C86">
                  <w:pPr>
                    <w:keepNext/>
                    <w:keepLines/>
                    <w:spacing w:before="120" w:after="120"/>
                    <w:outlineLvl w:val="3"/>
                    <w:rPr>
                      <w:rFonts w:eastAsiaTheme="majorEastAsia"/>
                      <w:b/>
                      <w:bCs/>
                      <w:i/>
                      <w:color w:val="0070C0"/>
                      <w:szCs w:val="28"/>
                      <w:u w:val="single"/>
                    </w:rPr>
                  </w:pPr>
                  <w:r>
                    <w:rPr>
                      <w:rFonts w:eastAsiaTheme="majorEastAsia"/>
                      <w:b/>
                      <w:bCs/>
                      <w:i/>
                      <w:color w:val="0070C0"/>
                      <w:szCs w:val="28"/>
                      <w:u w:val="single"/>
                      <w:lang w:eastAsia="ko-KR"/>
                    </w:rPr>
                    <w:t>Issue 1-1-3: MDT requirements</w:t>
                  </w:r>
                </w:p>
                <w:p w14:paraId="39D02BDF" w14:textId="77777777" w:rsidR="00EF1C86" w:rsidRDefault="00EF1C86" w:rsidP="00EF1C86">
                  <w:pPr>
                    <w:overflowPunct w:val="0"/>
                    <w:autoSpaceDE w:val="0"/>
                    <w:autoSpaceDN w:val="0"/>
                    <w:adjustRightInd w:val="0"/>
                    <w:snapToGrid w:val="0"/>
                    <w:spacing w:after="120"/>
                    <w:textAlignment w:val="baseline"/>
                    <w:rPr>
                      <w:rFonts w:eastAsia="DengXian"/>
                      <w:i/>
                      <w:color w:val="0070C0"/>
                      <w:szCs w:val="21"/>
                      <w:highlight w:val="green"/>
                    </w:rPr>
                  </w:pPr>
                  <w:r>
                    <w:rPr>
                      <w:rFonts w:eastAsia="DengXian" w:hint="eastAsia"/>
                      <w:i/>
                      <w:color w:val="0070C0"/>
                      <w:szCs w:val="21"/>
                      <w:highlight w:val="green"/>
                    </w:rPr>
                    <w:t>A</w:t>
                  </w:r>
                  <w:r>
                    <w:rPr>
                      <w:rFonts w:eastAsia="DengXian"/>
                      <w:i/>
                      <w:color w:val="0070C0"/>
                      <w:szCs w:val="21"/>
                      <w:highlight w:val="green"/>
                    </w:rPr>
                    <w:t>greement:</w:t>
                  </w:r>
                </w:p>
                <w:p w14:paraId="022FCCA1" w14:textId="77777777" w:rsidR="00EF1C86" w:rsidRDefault="00EF1C86" w:rsidP="00EF1C86">
                  <w:pPr>
                    <w:numPr>
                      <w:ilvl w:val="0"/>
                      <w:numId w:val="13"/>
                    </w:numPr>
                    <w:spacing w:after="120"/>
                    <w:ind w:left="720"/>
                    <w:rPr>
                      <w:i/>
                      <w:color w:val="0070C0"/>
                      <w:szCs w:val="21"/>
                    </w:rPr>
                  </w:pPr>
                  <w:r>
                    <w:rPr>
                      <w:i/>
                      <w:color w:val="0070C0"/>
                      <w:szCs w:val="21"/>
                    </w:rPr>
                    <w:t>For MDT requirements in RRC_IDLE and RRC_INACTIVE state,</w:t>
                  </w:r>
                </w:p>
                <w:p w14:paraId="7EC9DBF4" w14:textId="77777777" w:rsidR="00EF1C86" w:rsidRDefault="00EF1C86" w:rsidP="00EF1C86">
                  <w:pPr>
                    <w:pStyle w:val="ListParagraph"/>
                    <w:numPr>
                      <w:ilvl w:val="1"/>
                      <w:numId w:val="13"/>
                    </w:numPr>
                    <w:spacing w:after="120"/>
                    <w:contextualSpacing w:val="0"/>
                    <w:rPr>
                      <w:color w:val="0070C0"/>
                      <w:szCs w:val="21"/>
                    </w:rPr>
                  </w:pPr>
                  <w:r>
                    <w:rPr>
                      <w:rFonts w:eastAsia="Malgun Gothic"/>
                      <w:i/>
                      <w:iCs/>
                      <w:color w:val="0070C0"/>
                      <w:szCs w:val="21"/>
                    </w:rPr>
                    <w:t>Deprioritize to define Minimization of Drive Tests (MDT) requirements in RRC_IDLE state and RRC_INACTIVE state for (e)</w:t>
                  </w:r>
                  <w:proofErr w:type="spellStart"/>
                  <w:r>
                    <w:rPr>
                      <w:rFonts w:eastAsia="Malgun Gothic"/>
                      <w:i/>
                      <w:iCs/>
                      <w:color w:val="0070C0"/>
                      <w:szCs w:val="21"/>
                    </w:rPr>
                    <w:t>RedCap</w:t>
                  </w:r>
                  <w:proofErr w:type="spellEnd"/>
                  <w:r>
                    <w:rPr>
                      <w:rFonts w:eastAsia="Malgun Gothic"/>
                      <w:i/>
                      <w:iCs/>
                      <w:color w:val="0070C0"/>
                      <w:szCs w:val="21"/>
                    </w:rPr>
                    <w:t xml:space="preserve"> UE with FR1-NTN.</w:t>
                  </w:r>
                </w:p>
              </w:tc>
            </w:tr>
          </w:tbl>
          <w:p w14:paraId="5163F701" w14:textId="77777777" w:rsidR="00EF1C86" w:rsidRPr="00CF6807" w:rsidRDefault="00EF1C86" w:rsidP="00EF1C86">
            <w:pPr>
              <w:spacing w:before="240"/>
              <w:rPr>
                <w:b/>
                <w:lang w:eastAsia="zh-CN"/>
              </w:rPr>
            </w:pPr>
            <w:r>
              <w:rPr>
                <w:b/>
              </w:rPr>
              <w:t>&lt;Way Forward&gt;</w:t>
            </w:r>
            <w:r>
              <w:rPr>
                <w:rFonts w:hint="eastAsia"/>
                <w:b/>
                <w:lang w:eastAsia="zh-CN"/>
              </w:rPr>
              <w:t>:</w:t>
            </w:r>
          </w:p>
          <w:p w14:paraId="4497CE97" w14:textId="07E14843" w:rsidR="00EF1C86" w:rsidRPr="00EF1C86" w:rsidRDefault="00EF1C86" w:rsidP="00D034DB">
            <w:pPr>
              <w:pStyle w:val="ListParagraph"/>
              <w:numPr>
                <w:ilvl w:val="0"/>
                <w:numId w:val="13"/>
              </w:numPr>
              <w:spacing w:after="120"/>
              <w:ind w:left="720"/>
              <w:contextualSpacing w:val="0"/>
            </w:pPr>
            <w:r>
              <w:t xml:space="preserve">Proposal </w:t>
            </w:r>
            <w:r>
              <w:rPr>
                <w:rFonts w:hint="eastAsia"/>
              </w:rPr>
              <w:t>1</w:t>
            </w:r>
            <w:r>
              <w:t>:</w:t>
            </w:r>
            <w:r>
              <w:rPr>
                <w:rFonts w:hint="eastAsia"/>
              </w:rPr>
              <w:t xml:space="preserve"> </w:t>
            </w:r>
            <w:r w:rsidRPr="009D13F7">
              <w:t>Define the MDT requirements in RRC_IDLE and RRC_INACTIVE state for Redcap over NTN.</w:t>
            </w:r>
          </w:p>
        </w:tc>
      </w:tr>
    </w:tbl>
    <w:p w14:paraId="5E1CA010" w14:textId="77777777" w:rsidR="00243767" w:rsidRDefault="00243767" w:rsidP="00D034DB">
      <w:pPr>
        <w:rPr>
          <w:lang w:val="x-none" w:eastAsia="zh-CN"/>
        </w:rPr>
      </w:pPr>
    </w:p>
    <w:p w14:paraId="55FF6988" w14:textId="0F1DB598" w:rsidR="00EF1C86" w:rsidRPr="00D44ABD" w:rsidRDefault="00EF1C86" w:rsidP="00D034DB">
      <w:pPr>
        <w:rPr>
          <w:b/>
          <w:bCs/>
          <w:lang w:val="x-none" w:eastAsia="zh-CN"/>
        </w:rPr>
      </w:pPr>
      <w:r w:rsidRPr="00D44ABD">
        <w:rPr>
          <w:b/>
          <w:bCs/>
          <w:lang w:val="x-none" w:eastAsia="zh-CN"/>
        </w:rPr>
        <w:t>Pr</w:t>
      </w:r>
      <w:r w:rsidR="00D44ABD" w:rsidRPr="00D44ABD">
        <w:rPr>
          <w:b/>
          <w:bCs/>
          <w:lang w:val="x-none" w:eastAsia="zh-CN"/>
        </w:rPr>
        <w:t xml:space="preserve">oposal </w:t>
      </w:r>
      <w:r w:rsidR="004F24D4">
        <w:rPr>
          <w:b/>
          <w:bCs/>
          <w:lang w:val="x-none" w:eastAsia="zh-CN"/>
        </w:rPr>
        <w:t>2</w:t>
      </w:r>
      <w:r w:rsidR="00D44ABD" w:rsidRPr="00D44ABD">
        <w:rPr>
          <w:b/>
          <w:bCs/>
          <w:lang w:val="x-none" w:eastAsia="zh-CN"/>
        </w:rPr>
        <w:t>: Not to d</w:t>
      </w:r>
      <w:r w:rsidR="00D44ABD" w:rsidRPr="00D44ABD">
        <w:rPr>
          <w:b/>
          <w:bCs/>
        </w:rPr>
        <w:t xml:space="preserve">efine the MDT requirements in RRC_IDLE and RRC_INACTIVE state for </w:t>
      </w:r>
      <w:proofErr w:type="spellStart"/>
      <w:r w:rsidR="00D44ABD" w:rsidRPr="00D44ABD">
        <w:rPr>
          <w:b/>
          <w:bCs/>
        </w:rPr>
        <w:t>Red</w:t>
      </w:r>
      <w:r w:rsidR="009E2B06">
        <w:rPr>
          <w:b/>
          <w:bCs/>
        </w:rPr>
        <w:t>C</w:t>
      </w:r>
      <w:r w:rsidR="00D44ABD" w:rsidRPr="00D44ABD">
        <w:rPr>
          <w:b/>
          <w:bCs/>
        </w:rPr>
        <w:t>ap</w:t>
      </w:r>
      <w:proofErr w:type="spellEnd"/>
      <w:r w:rsidR="00D44ABD" w:rsidRPr="00D44ABD">
        <w:rPr>
          <w:b/>
          <w:bCs/>
        </w:rPr>
        <w:t xml:space="preserve"> </w:t>
      </w:r>
      <w:r w:rsidR="004F24D4">
        <w:rPr>
          <w:b/>
          <w:bCs/>
        </w:rPr>
        <w:t>with</w:t>
      </w:r>
      <w:r w:rsidR="00D44ABD" w:rsidRPr="00D44ABD">
        <w:rPr>
          <w:b/>
          <w:bCs/>
        </w:rPr>
        <w:t xml:space="preserve"> NTN.</w:t>
      </w:r>
    </w:p>
    <w:p w14:paraId="2D8BE2A3" w14:textId="77777777" w:rsidR="00B44C80" w:rsidRDefault="00B44C80" w:rsidP="00D034DB">
      <w:pPr>
        <w:rPr>
          <w:lang w:val="x-none" w:eastAsia="zh-CN"/>
        </w:rPr>
      </w:pPr>
    </w:p>
    <w:p w14:paraId="62A4FE4C" w14:textId="77777777" w:rsidR="00216311" w:rsidRPr="000723BA" w:rsidRDefault="00216311" w:rsidP="00044140">
      <w:pPr>
        <w:rPr>
          <w:lang w:eastAsia="zh-CN"/>
        </w:rPr>
      </w:pPr>
    </w:p>
    <w:p w14:paraId="5EB1F408" w14:textId="65467CA6" w:rsidR="00E93C0C" w:rsidRPr="000723BA" w:rsidRDefault="00E93C0C" w:rsidP="00E93C0C">
      <w:pPr>
        <w:pStyle w:val="Heading2"/>
        <w:rPr>
          <w:rFonts w:ascii="Times New Roman" w:hAnsi="Times New Roman"/>
        </w:rPr>
      </w:pPr>
      <w:r w:rsidRPr="000723BA">
        <w:rPr>
          <w:rFonts w:ascii="Times New Roman" w:hAnsi="Times New Roman"/>
        </w:rPr>
        <w:t>Topic #</w:t>
      </w:r>
      <w:r w:rsidR="0089682A" w:rsidRPr="000723BA">
        <w:rPr>
          <w:rFonts w:ascii="Times New Roman" w:hAnsi="Times New Roman"/>
        </w:rPr>
        <w:t>3</w:t>
      </w:r>
      <w:r w:rsidRPr="000723BA">
        <w:rPr>
          <w:rFonts w:ascii="Times New Roman" w:hAnsi="Times New Roman"/>
        </w:rPr>
        <w:t>: The impact of HD-FDD</w:t>
      </w:r>
    </w:p>
    <w:p w14:paraId="5242167B" w14:textId="77777777" w:rsidR="00216311" w:rsidRPr="000723BA" w:rsidRDefault="00216311" w:rsidP="00044140">
      <w:pPr>
        <w:rPr>
          <w:lang w:eastAsia="zh-CN"/>
        </w:rPr>
      </w:pPr>
    </w:p>
    <w:p w14:paraId="7113E891" w14:textId="77777777" w:rsidR="0089682A" w:rsidRPr="000723BA" w:rsidRDefault="0089682A" w:rsidP="0089682A">
      <w:pPr>
        <w:pStyle w:val="Heading4"/>
        <w:numPr>
          <w:ilvl w:val="0"/>
          <w:numId w:val="0"/>
        </w:numPr>
        <w:spacing w:after="120"/>
        <w:ind w:left="864" w:hanging="864"/>
        <w:rPr>
          <w:rFonts w:ascii="Times New Roman" w:hAnsi="Times New Roman"/>
          <w:b/>
          <w:bCs/>
          <w:sz w:val="20"/>
          <w:u w:val="single"/>
          <w:lang w:eastAsia="ko-KR"/>
        </w:rPr>
      </w:pPr>
      <w:r w:rsidRPr="000723BA">
        <w:rPr>
          <w:rFonts w:ascii="Times New Roman" w:hAnsi="Times New Roman"/>
          <w:b/>
          <w:bCs/>
          <w:sz w:val="20"/>
          <w:u w:val="single"/>
          <w:lang w:eastAsia="ko-KR"/>
        </w:rPr>
        <w:t xml:space="preserve">Issue </w:t>
      </w:r>
      <w:r w:rsidRPr="000723BA">
        <w:rPr>
          <w:rFonts w:ascii="Times New Roman" w:hAnsi="Times New Roman" w:hint="eastAsia"/>
          <w:b/>
          <w:bCs/>
          <w:sz w:val="20"/>
          <w:u w:val="single"/>
          <w:lang w:eastAsia="ko-KR"/>
        </w:rPr>
        <w:t>3</w:t>
      </w:r>
      <w:r w:rsidRPr="000723BA">
        <w:rPr>
          <w:rFonts w:ascii="Times New Roman" w:hAnsi="Times New Roman"/>
          <w:b/>
          <w:bCs/>
          <w:sz w:val="20"/>
          <w:u w:val="single"/>
          <w:lang w:eastAsia="ko-KR"/>
        </w:rPr>
        <w:t>-1</w:t>
      </w:r>
      <w:r w:rsidRPr="000723BA">
        <w:rPr>
          <w:rFonts w:ascii="Times New Roman" w:hAnsi="Times New Roman" w:hint="eastAsia"/>
          <w:b/>
          <w:bCs/>
          <w:sz w:val="20"/>
          <w:u w:val="single"/>
          <w:lang w:eastAsia="ko-KR"/>
        </w:rPr>
        <w:t>-1</w:t>
      </w:r>
      <w:r w:rsidRPr="000723BA">
        <w:rPr>
          <w:rFonts w:ascii="Times New Roman" w:hAnsi="Times New Roman"/>
          <w:b/>
          <w:bCs/>
          <w:sz w:val="20"/>
          <w:u w:val="single"/>
          <w:lang w:eastAsia="ko-KR"/>
        </w:rPr>
        <w:t>: General HD-FDD related impact</w:t>
      </w:r>
    </w:p>
    <w:tbl>
      <w:tblPr>
        <w:tblStyle w:val="TableGrid"/>
        <w:tblW w:w="0" w:type="auto"/>
        <w:tblLook w:val="04A0" w:firstRow="1" w:lastRow="0" w:firstColumn="1" w:lastColumn="0" w:noHBand="0" w:noVBand="1"/>
      </w:tblPr>
      <w:tblGrid>
        <w:gridCol w:w="10142"/>
      </w:tblGrid>
      <w:tr w:rsidR="000723BA" w:rsidRPr="000723BA" w14:paraId="3633617F" w14:textId="77777777" w:rsidTr="00075B4A">
        <w:tc>
          <w:tcPr>
            <w:tcW w:w="10142" w:type="dxa"/>
          </w:tcPr>
          <w:p w14:paraId="43937BA2" w14:textId="77777777" w:rsidR="000B423B" w:rsidRPr="00CF6807" w:rsidRDefault="000B423B" w:rsidP="000B423B">
            <w:pPr>
              <w:rPr>
                <w:lang w:eastAsia="zh-CN"/>
              </w:rPr>
            </w:pPr>
            <w:r>
              <w:rPr>
                <w:rFonts w:hint="eastAsia"/>
                <w:i/>
                <w:iCs/>
                <w:color w:val="0070C0"/>
                <w:lang w:eastAsia="zh-CN"/>
              </w:rPr>
              <w:t>Online agreement</w:t>
            </w:r>
          </w:p>
          <w:p w14:paraId="0BFAC787" w14:textId="77777777" w:rsidR="000B423B" w:rsidRPr="00F54DFD" w:rsidRDefault="000B423B" w:rsidP="000B423B">
            <w:pPr>
              <w:snapToGrid w:val="0"/>
              <w:spacing w:after="120"/>
              <w:rPr>
                <w:rFonts w:eastAsia="DengXian"/>
                <w:iCs/>
                <w:szCs w:val="21"/>
                <w:highlight w:val="green"/>
                <w:lang w:eastAsia="zh-CN"/>
              </w:rPr>
            </w:pPr>
            <w:r w:rsidRPr="00F54DFD">
              <w:rPr>
                <w:rFonts w:eastAsia="DengXian" w:hint="eastAsia"/>
                <w:iCs/>
                <w:szCs w:val="21"/>
                <w:highlight w:val="green"/>
                <w:lang w:eastAsia="zh-CN"/>
              </w:rPr>
              <w:t>A</w:t>
            </w:r>
            <w:r w:rsidRPr="00F54DFD">
              <w:rPr>
                <w:rFonts w:eastAsia="DengXian"/>
                <w:iCs/>
                <w:szCs w:val="21"/>
                <w:highlight w:val="green"/>
                <w:lang w:eastAsia="zh-CN"/>
              </w:rPr>
              <w:t>greement:</w:t>
            </w:r>
          </w:p>
          <w:p w14:paraId="2EC53912" w14:textId="77777777" w:rsidR="000B423B" w:rsidRPr="00F54DFD" w:rsidRDefault="000B423B" w:rsidP="000B423B">
            <w:pPr>
              <w:pStyle w:val="ListParagraph"/>
              <w:numPr>
                <w:ilvl w:val="0"/>
                <w:numId w:val="13"/>
              </w:numPr>
              <w:spacing w:after="120"/>
              <w:ind w:left="720"/>
              <w:contextualSpacing w:val="0"/>
              <w:rPr>
                <w:szCs w:val="21"/>
                <w:highlight w:val="green"/>
              </w:rPr>
            </w:pPr>
            <w:r w:rsidRPr="00F54DFD">
              <w:rPr>
                <w:szCs w:val="21"/>
                <w:highlight w:val="green"/>
              </w:rPr>
              <w:t>The legacy requirements and applicable conditions can be reused as baseline:</w:t>
            </w:r>
          </w:p>
          <w:p w14:paraId="5F2B35C3" w14:textId="77777777" w:rsidR="000B423B" w:rsidRPr="00F54DFD" w:rsidRDefault="000B423B" w:rsidP="000B423B">
            <w:pPr>
              <w:pStyle w:val="ListParagraph"/>
              <w:numPr>
                <w:ilvl w:val="2"/>
                <w:numId w:val="13"/>
              </w:numPr>
              <w:snapToGrid w:val="0"/>
              <w:spacing w:after="120"/>
              <w:ind w:left="1637" w:hanging="357"/>
              <w:contextualSpacing w:val="0"/>
              <w:rPr>
                <w:rFonts w:eastAsia="DengXian"/>
                <w:iCs/>
                <w:szCs w:val="21"/>
                <w:highlight w:val="green"/>
              </w:rPr>
            </w:pPr>
            <w:r w:rsidRPr="00F54DFD">
              <w:rPr>
                <w:rFonts w:eastAsia="DengXian"/>
                <w:iCs/>
                <w:szCs w:val="21"/>
                <w:highlight w:val="green"/>
              </w:rPr>
              <w:t>Paging reception requirements in RRC_IDLE/ RRC_INACTIVE state</w:t>
            </w:r>
          </w:p>
          <w:p w14:paraId="17BA6BF5" w14:textId="77777777" w:rsidR="000B423B" w:rsidRPr="00F54DFD" w:rsidRDefault="000B423B" w:rsidP="000B423B">
            <w:pPr>
              <w:pStyle w:val="ListParagraph"/>
              <w:numPr>
                <w:ilvl w:val="2"/>
                <w:numId w:val="13"/>
              </w:numPr>
              <w:snapToGrid w:val="0"/>
              <w:spacing w:after="120"/>
              <w:ind w:left="1637" w:hanging="357"/>
              <w:contextualSpacing w:val="0"/>
              <w:rPr>
                <w:rFonts w:eastAsia="DengXian"/>
                <w:iCs/>
                <w:szCs w:val="21"/>
                <w:highlight w:val="green"/>
              </w:rPr>
            </w:pPr>
            <w:r w:rsidRPr="00F54DFD">
              <w:rPr>
                <w:rFonts w:eastAsia="DengXian"/>
                <w:iCs/>
                <w:szCs w:val="21"/>
                <w:highlight w:val="green"/>
              </w:rPr>
              <w:t>Handover interruption time</w:t>
            </w:r>
          </w:p>
          <w:p w14:paraId="65CC61FB" w14:textId="77777777" w:rsidR="000B423B" w:rsidRPr="00F54DFD" w:rsidRDefault="000B423B" w:rsidP="000B423B">
            <w:pPr>
              <w:pStyle w:val="ListParagraph"/>
              <w:numPr>
                <w:ilvl w:val="2"/>
                <w:numId w:val="13"/>
              </w:numPr>
              <w:snapToGrid w:val="0"/>
              <w:spacing w:after="120"/>
              <w:ind w:left="1637" w:hanging="357"/>
              <w:contextualSpacing w:val="0"/>
              <w:rPr>
                <w:rFonts w:eastAsia="DengXian"/>
                <w:iCs/>
                <w:szCs w:val="21"/>
                <w:highlight w:val="green"/>
              </w:rPr>
            </w:pPr>
            <w:r w:rsidRPr="00F54DFD">
              <w:rPr>
                <w:rFonts w:eastAsia="DengXian"/>
                <w:iCs/>
                <w:szCs w:val="21"/>
                <w:highlight w:val="green"/>
              </w:rPr>
              <w:t>Random access</w:t>
            </w:r>
          </w:p>
          <w:p w14:paraId="6CD7BB10" w14:textId="77777777" w:rsidR="000B423B" w:rsidRPr="00F54DFD" w:rsidRDefault="000B423B" w:rsidP="000B423B">
            <w:pPr>
              <w:pStyle w:val="ListParagraph"/>
              <w:numPr>
                <w:ilvl w:val="2"/>
                <w:numId w:val="13"/>
              </w:numPr>
              <w:snapToGrid w:val="0"/>
              <w:spacing w:after="120"/>
              <w:ind w:left="1637" w:hanging="357"/>
              <w:contextualSpacing w:val="0"/>
              <w:rPr>
                <w:rFonts w:eastAsia="DengXian"/>
                <w:iCs/>
                <w:szCs w:val="21"/>
                <w:highlight w:val="green"/>
              </w:rPr>
            </w:pPr>
            <w:r w:rsidRPr="00F54DFD">
              <w:rPr>
                <w:rFonts w:eastAsia="DengXian"/>
                <w:iCs/>
                <w:szCs w:val="21"/>
                <w:highlight w:val="green"/>
              </w:rPr>
              <w:t>SA: RRC Connection Release with Redirection</w:t>
            </w:r>
          </w:p>
          <w:p w14:paraId="2B304FB2" w14:textId="77777777" w:rsidR="000B423B" w:rsidRDefault="000B423B" w:rsidP="000B423B">
            <w:pPr>
              <w:pStyle w:val="ListParagraph"/>
              <w:numPr>
                <w:ilvl w:val="2"/>
                <w:numId w:val="13"/>
              </w:numPr>
              <w:snapToGrid w:val="0"/>
              <w:spacing w:after="120"/>
              <w:ind w:left="1637" w:hanging="357"/>
              <w:contextualSpacing w:val="0"/>
              <w:rPr>
                <w:rFonts w:eastAsia="DengXian"/>
                <w:iCs/>
                <w:szCs w:val="21"/>
                <w:highlight w:val="yellow"/>
              </w:rPr>
            </w:pPr>
            <w:r w:rsidRPr="00C2407D">
              <w:rPr>
                <w:rFonts w:eastAsia="DengXian" w:hint="eastAsia"/>
                <w:iCs/>
                <w:szCs w:val="21"/>
                <w:highlight w:val="yellow"/>
              </w:rPr>
              <w:t>[</w:t>
            </w:r>
            <w:r w:rsidRPr="00C2407D">
              <w:rPr>
                <w:rFonts w:eastAsia="DengXian"/>
                <w:iCs/>
                <w:szCs w:val="21"/>
                <w:highlight w:val="yellow"/>
              </w:rPr>
              <w:t>Minimum requirement for L1 indication for RLM and LR]</w:t>
            </w:r>
          </w:p>
          <w:p w14:paraId="776E354E" w14:textId="77777777" w:rsidR="000B423B" w:rsidRPr="00331AA7" w:rsidRDefault="000B423B" w:rsidP="000B423B">
            <w:pPr>
              <w:pStyle w:val="ListParagraph"/>
              <w:numPr>
                <w:ilvl w:val="2"/>
                <w:numId w:val="13"/>
              </w:numPr>
              <w:snapToGrid w:val="0"/>
              <w:spacing w:after="120"/>
              <w:ind w:left="1637" w:hanging="357"/>
              <w:contextualSpacing w:val="0"/>
              <w:rPr>
                <w:rFonts w:eastAsia="DengXian"/>
                <w:iCs/>
                <w:szCs w:val="21"/>
                <w:highlight w:val="green"/>
              </w:rPr>
            </w:pPr>
            <w:r w:rsidRPr="00484FD9">
              <w:rPr>
                <w:rFonts w:eastAsia="DengXian"/>
                <w:iCs/>
                <w:szCs w:val="21"/>
                <w:highlight w:val="green"/>
              </w:rPr>
              <w:t>Scheduling availability of UE performing intra/inter measurements</w:t>
            </w:r>
          </w:p>
          <w:p w14:paraId="59FFE2C7" w14:textId="77777777" w:rsidR="000B423B" w:rsidRPr="00F54DFD" w:rsidRDefault="000B423B" w:rsidP="000B423B">
            <w:pPr>
              <w:snapToGrid w:val="0"/>
              <w:spacing w:after="120"/>
              <w:rPr>
                <w:rFonts w:eastAsia="DengXian"/>
                <w:iCs/>
                <w:szCs w:val="21"/>
                <w:highlight w:val="yellow"/>
                <w:lang w:eastAsia="zh-CN"/>
              </w:rPr>
            </w:pPr>
            <w:r>
              <w:rPr>
                <w:rFonts w:eastAsia="DengXian"/>
                <w:iCs/>
                <w:szCs w:val="21"/>
                <w:highlight w:val="yellow"/>
                <w:lang w:eastAsia="zh-CN"/>
              </w:rPr>
              <w:t>RAN4 to further discuss</w:t>
            </w:r>
            <w:r w:rsidRPr="00F54DFD">
              <w:rPr>
                <w:rFonts w:eastAsia="DengXian"/>
                <w:iCs/>
                <w:szCs w:val="21"/>
                <w:highlight w:val="yellow"/>
                <w:lang w:eastAsia="zh-CN"/>
              </w:rPr>
              <w:t>:</w:t>
            </w:r>
          </w:p>
          <w:p w14:paraId="48ABC648" w14:textId="77777777" w:rsidR="000B423B" w:rsidRPr="00F54DFD" w:rsidRDefault="000B423B" w:rsidP="000B423B">
            <w:pPr>
              <w:pStyle w:val="ListParagraph"/>
              <w:numPr>
                <w:ilvl w:val="1"/>
                <w:numId w:val="13"/>
              </w:numPr>
              <w:snapToGrid w:val="0"/>
              <w:spacing w:after="120"/>
              <w:contextualSpacing w:val="0"/>
              <w:rPr>
                <w:szCs w:val="21"/>
                <w:highlight w:val="yellow"/>
              </w:rPr>
            </w:pPr>
            <w:r w:rsidRPr="00F54DFD">
              <w:rPr>
                <w:szCs w:val="21"/>
                <w:highlight w:val="yellow"/>
              </w:rPr>
              <w:t xml:space="preserve">The legacy requirements and applicable conditions can be reused as baseline for defining requirements of </w:t>
            </w:r>
            <w:proofErr w:type="spellStart"/>
            <w:r w:rsidRPr="00F54DFD">
              <w:rPr>
                <w:szCs w:val="21"/>
                <w:highlight w:val="yellow"/>
              </w:rPr>
              <w:t>RedCap</w:t>
            </w:r>
            <w:proofErr w:type="spellEnd"/>
            <w:r w:rsidRPr="00F54DFD">
              <w:rPr>
                <w:szCs w:val="21"/>
                <w:highlight w:val="yellow"/>
              </w:rPr>
              <w:t xml:space="preserve"> UE in NTN scenario, and discuss whether there is spec impact for the following requirements by HD-FDD:</w:t>
            </w:r>
          </w:p>
          <w:p w14:paraId="00E297C5" w14:textId="77777777" w:rsidR="000B423B" w:rsidRDefault="000B423B" w:rsidP="000B423B">
            <w:pPr>
              <w:pStyle w:val="ListParagraph"/>
              <w:numPr>
                <w:ilvl w:val="2"/>
                <w:numId w:val="13"/>
              </w:numPr>
              <w:overflowPunct w:val="0"/>
              <w:autoSpaceDE w:val="0"/>
              <w:autoSpaceDN w:val="0"/>
              <w:adjustRightInd w:val="0"/>
              <w:snapToGrid w:val="0"/>
              <w:spacing w:after="120"/>
              <w:contextualSpacing w:val="0"/>
              <w:rPr>
                <w:rFonts w:eastAsia="DengXian"/>
                <w:iCs/>
                <w:szCs w:val="21"/>
                <w:highlight w:val="yellow"/>
              </w:rPr>
            </w:pPr>
            <w:r w:rsidRPr="00F54DFD">
              <w:rPr>
                <w:rFonts w:eastAsia="DengXian"/>
                <w:iCs/>
                <w:szCs w:val="21"/>
                <w:highlight w:val="yellow"/>
              </w:rPr>
              <w:t>FFS: Scheduling availability of UE during L1-RSRP measurement</w:t>
            </w:r>
          </w:p>
          <w:p w14:paraId="0FE50B5B" w14:textId="77777777" w:rsidR="000B423B" w:rsidRDefault="000B423B" w:rsidP="000B423B">
            <w:pPr>
              <w:pStyle w:val="ListParagraph"/>
              <w:numPr>
                <w:ilvl w:val="2"/>
                <w:numId w:val="13"/>
              </w:numPr>
              <w:overflowPunct w:val="0"/>
              <w:autoSpaceDE w:val="0"/>
              <w:autoSpaceDN w:val="0"/>
              <w:adjustRightInd w:val="0"/>
              <w:snapToGrid w:val="0"/>
              <w:spacing w:after="120"/>
              <w:contextualSpacing w:val="0"/>
              <w:rPr>
                <w:rFonts w:eastAsia="DengXian"/>
                <w:iCs/>
                <w:szCs w:val="21"/>
                <w:highlight w:val="yellow"/>
              </w:rPr>
            </w:pPr>
            <w:r>
              <w:rPr>
                <w:rFonts w:eastAsia="DengXian"/>
                <w:iCs/>
                <w:szCs w:val="21"/>
                <w:highlight w:val="yellow"/>
              </w:rPr>
              <w:t>Other requirement is not precluded</w:t>
            </w:r>
          </w:p>
          <w:p w14:paraId="60F14AAB" w14:textId="77777777" w:rsidR="000B423B" w:rsidRPr="00F54DFD" w:rsidRDefault="000B423B" w:rsidP="000B423B">
            <w:pPr>
              <w:pStyle w:val="ListParagraph"/>
              <w:numPr>
                <w:ilvl w:val="1"/>
                <w:numId w:val="13"/>
              </w:numPr>
              <w:snapToGrid w:val="0"/>
              <w:spacing w:after="120"/>
              <w:contextualSpacing w:val="0"/>
              <w:rPr>
                <w:szCs w:val="21"/>
                <w:highlight w:val="yellow"/>
              </w:rPr>
            </w:pPr>
            <w:r w:rsidRPr="00F54DFD">
              <w:rPr>
                <w:szCs w:val="21"/>
                <w:highlight w:val="yellow"/>
              </w:rPr>
              <w:t xml:space="preserve">Candidate options for the potential spec impact for each of the above requirements (if needed): </w:t>
            </w:r>
          </w:p>
          <w:p w14:paraId="23CA78B2" w14:textId="77777777" w:rsidR="000B423B" w:rsidRPr="00F54DFD" w:rsidRDefault="000B423B" w:rsidP="000B423B">
            <w:pPr>
              <w:pStyle w:val="ListParagraph"/>
              <w:numPr>
                <w:ilvl w:val="2"/>
                <w:numId w:val="13"/>
              </w:numPr>
              <w:overflowPunct w:val="0"/>
              <w:autoSpaceDE w:val="0"/>
              <w:autoSpaceDN w:val="0"/>
              <w:adjustRightInd w:val="0"/>
              <w:snapToGrid w:val="0"/>
              <w:spacing w:after="120"/>
              <w:contextualSpacing w:val="0"/>
              <w:rPr>
                <w:rFonts w:eastAsia="DengXian"/>
                <w:iCs/>
                <w:szCs w:val="21"/>
                <w:highlight w:val="yellow"/>
              </w:rPr>
            </w:pPr>
            <w:r w:rsidRPr="00F54DFD">
              <w:rPr>
                <w:rFonts w:eastAsia="DengXian"/>
                <w:iCs/>
                <w:szCs w:val="21"/>
                <w:highlight w:val="yellow"/>
              </w:rPr>
              <w:t xml:space="preserve">Option a: the requirement is extended, e.g., </w:t>
            </w:r>
            <w:r w:rsidRPr="00F54DFD">
              <w:rPr>
                <w:szCs w:val="21"/>
                <w:highlight w:val="yellow"/>
              </w:rPr>
              <w:t>the requirement does not count resources, channels, SSB, etc if they overlap with the other direction as specified a valid case in RAN1 specification.</w:t>
            </w:r>
          </w:p>
          <w:p w14:paraId="29851C7B" w14:textId="77777777" w:rsidR="000B423B" w:rsidRPr="00F54DFD" w:rsidRDefault="000B423B" w:rsidP="000B423B">
            <w:pPr>
              <w:pStyle w:val="ListParagraph"/>
              <w:numPr>
                <w:ilvl w:val="2"/>
                <w:numId w:val="13"/>
              </w:numPr>
              <w:overflowPunct w:val="0"/>
              <w:autoSpaceDE w:val="0"/>
              <w:autoSpaceDN w:val="0"/>
              <w:adjustRightInd w:val="0"/>
              <w:snapToGrid w:val="0"/>
              <w:spacing w:after="120"/>
              <w:contextualSpacing w:val="0"/>
              <w:rPr>
                <w:rFonts w:eastAsia="DengXian"/>
                <w:iCs/>
                <w:szCs w:val="21"/>
                <w:highlight w:val="yellow"/>
              </w:rPr>
            </w:pPr>
            <w:r w:rsidRPr="00F54DFD">
              <w:rPr>
                <w:rFonts w:eastAsia="DengXian"/>
                <w:iCs/>
                <w:szCs w:val="21"/>
                <w:highlight w:val="yellow"/>
              </w:rPr>
              <w:t xml:space="preserve">Option b: </w:t>
            </w:r>
            <w:r w:rsidRPr="00F54DFD">
              <w:rPr>
                <w:szCs w:val="21"/>
                <w:highlight w:val="yellow"/>
              </w:rPr>
              <w:t>Clarify that the requirements for CSI-RS and PRS apply provided that no CSI-RS and PRS resource is dropped due to collision with UL transmission during the measurement period.</w:t>
            </w:r>
          </w:p>
          <w:p w14:paraId="72A27006" w14:textId="77777777" w:rsidR="000B423B" w:rsidRPr="00F54DFD" w:rsidRDefault="000B423B" w:rsidP="000B423B">
            <w:pPr>
              <w:pStyle w:val="ListParagraph"/>
              <w:numPr>
                <w:ilvl w:val="2"/>
                <w:numId w:val="13"/>
              </w:numPr>
              <w:overflowPunct w:val="0"/>
              <w:autoSpaceDE w:val="0"/>
              <w:autoSpaceDN w:val="0"/>
              <w:adjustRightInd w:val="0"/>
              <w:snapToGrid w:val="0"/>
              <w:spacing w:after="120"/>
              <w:contextualSpacing w:val="0"/>
              <w:rPr>
                <w:rFonts w:eastAsia="DengXian"/>
                <w:iCs/>
                <w:szCs w:val="21"/>
                <w:highlight w:val="yellow"/>
              </w:rPr>
            </w:pPr>
            <w:r w:rsidRPr="00F54DFD">
              <w:rPr>
                <w:rFonts w:eastAsia="DengXian" w:hint="eastAsia"/>
                <w:iCs/>
                <w:szCs w:val="21"/>
                <w:highlight w:val="yellow"/>
              </w:rPr>
              <w:t>O</w:t>
            </w:r>
            <w:r w:rsidRPr="00F54DFD">
              <w:rPr>
                <w:rFonts w:eastAsia="DengXian"/>
                <w:iCs/>
                <w:szCs w:val="21"/>
                <w:highlight w:val="yellow"/>
              </w:rPr>
              <w:t xml:space="preserve">ption c: The requirement applies when there is at least one RS within each </w:t>
            </w:r>
            <w:proofErr w:type="spellStart"/>
            <w:r w:rsidRPr="00F54DFD">
              <w:rPr>
                <w:rFonts w:eastAsia="DengXian"/>
                <w:iCs/>
                <w:szCs w:val="21"/>
                <w:highlight w:val="yellow"/>
              </w:rPr>
              <w:t>measuremen</w:t>
            </w:r>
            <w:proofErr w:type="spellEnd"/>
            <w:r w:rsidRPr="00F54DFD">
              <w:rPr>
                <w:rFonts w:eastAsia="DengXian"/>
                <w:iCs/>
                <w:szCs w:val="21"/>
                <w:highlight w:val="yellow"/>
              </w:rPr>
              <w:t xml:space="preserve"> interval.</w:t>
            </w:r>
          </w:p>
          <w:p w14:paraId="0F046214" w14:textId="3BF010D4" w:rsidR="00075B4A" w:rsidRPr="000B423B" w:rsidRDefault="000B423B" w:rsidP="000B423B">
            <w:pPr>
              <w:pStyle w:val="ListParagraph"/>
              <w:numPr>
                <w:ilvl w:val="2"/>
                <w:numId w:val="13"/>
              </w:numPr>
              <w:overflowPunct w:val="0"/>
              <w:autoSpaceDE w:val="0"/>
              <w:autoSpaceDN w:val="0"/>
              <w:adjustRightInd w:val="0"/>
              <w:snapToGrid w:val="0"/>
              <w:spacing w:after="120"/>
              <w:contextualSpacing w:val="0"/>
              <w:rPr>
                <w:rFonts w:eastAsia="DengXian"/>
                <w:iCs/>
                <w:szCs w:val="21"/>
                <w:highlight w:val="yellow"/>
              </w:rPr>
            </w:pPr>
            <w:r w:rsidRPr="00F54DFD">
              <w:rPr>
                <w:rFonts w:eastAsia="DengXian"/>
                <w:iCs/>
                <w:szCs w:val="21"/>
                <w:highlight w:val="yellow"/>
              </w:rPr>
              <w:t>FFS the same or diffe</w:t>
            </w:r>
            <w:r>
              <w:rPr>
                <w:rFonts w:eastAsia="DengXian"/>
                <w:iCs/>
                <w:szCs w:val="21"/>
                <w:highlight w:val="yellow"/>
              </w:rPr>
              <w:t>rent option for DRX and non-DRX</w:t>
            </w:r>
          </w:p>
        </w:tc>
      </w:tr>
    </w:tbl>
    <w:p w14:paraId="2D6B7FFE" w14:textId="77777777" w:rsidR="00CF6E82" w:rsidRPr="000723BA" w:rsidRDefault="00CF6E82" w:rsidP="00075B4A">
      <w:pPr>
        <w:spacing w:after="120"/>
        <w:rPr>
          <w:rFonts w:eastAsiaTheme="minorEastAsia"/>
          <w:iCs/>
        </w:rPr>
      </w:pPr>
    </w:p>
    <w:p w14:paraId="0A17D79C" w14:textId="791DB707" w:rsidR="009C5124" w:rsidRDefault="0001455C" w:rsidP="00075B4A">
      <w:pPr>
        <w:spacing w:after="120"/>
      </w:pPr>
      <w:r>
        <w:t>Based on observations of the RAN1 agreement (duplicated below), there is no explicit prioritization of CSI-RS for CBD evaluation over uplink transmissions. Furthermore, since RAN2 has not yet defined a specific priority rule for this case</w:t>
      </w:r>
      <w:r w:rsidR="00597C45">
        <w:t xml:space="preserve">. Given </w:t>
      </w:r>
      <w:r w:rsidR="00487832">
        <w:t>t</w:t>
      </w:r>
      <w:r w:rsidR="00597C45">
        <w:t>hat, i</w:t>
      </w:r>
      <w:r>
        <w:t xml:space="preserve">t is proposed that RAN4 </w:t>
      </w:r>
      <w:r w:rsidR="00597C45">
        <w:t xml:space="preserve">may </w:t>
      </w:r>
      <w:r>
        <w:t>clarify the priority rule from the perspective of UE measurement implementation.</w:t>
      </w:r>
    </w:p>
    <w:p w14:paraId="27EB1A5E" w14:textId="7A801F59" w:rsidR="00612551" w:rsidRDefault="00612551" w:rsidP="00612551">
      <w:pPr>
        <w:snapToGrid w:val="0"/>
        <w:spacing w:after="120"/>
      </w:pPr>
      <w:r w:rsidRPr="00612551">
        <w:rPr>
          <w:rFonts w:eastAsia="DengXian"/>
          <w:iCs/>
          <w:szCs w:val="21"/>
        </w:rPr>
        <w:t xml:space="preserve">The </w:t>
      </w:r>
      <w:r w:rsidRPr="00612551">
        <w:rPr>
          <w:rFonts w:eastAsia="DengXian" w:hint="eastAsia"/>
          <w:iCs/>
          <w:szCs w:val="21"/>
        </w:rPr>
        <w:t>[</w:t>
      </w:r>
      <w:r w:rsidRPr="00612551">
        <w:rPr>
          <w:rFonts w:eastAsia="DengXian"/>
          <w:iCs/>
          <w:szCs w:val="21"/>
        </w:rPr>
        <w:t>Minimum requirement for L1 indication for RLM and LR] in the issue is duplicated as follow.</w:t>
      </w:r>
    </w:p>
    <w:tbl>
      <w:tblPr>
        <w:tblStyle w:val="TableGrid"/>
        <w:tblW w:w="0" w:type="auto"/>
        <w:tblLook w:val="04A0" w:firstRow="1" w:lastRow="0" w:firstColumn="1" w:lastColumn="0" w:noHBand="0" w:noVBand="1"/>
      </w:tblPr>
      <w:tblGrid>
        <w:gridCol w:w="10142"/>
      </w:tblGrid>
      <w:tr w:rsidR="00274143" w14:paraId="2B803561" w14:textId="77777777" w:rsidTr="00274143">
        <w:tc>
          <w:tcPr>
            <w:tcW w:w="10142" w:type="dxa"/>
          </w:tcPr>
          <w:p w14:paraId="1D8372FF" w14:textId="77777777" w:rsidR="00274143" w:rsidRPr="00274143" w:rsidRDefault="00274143" w:rsidP="00274143">
            <w:pPr>
              <w:pStyle w:val="Heading4"/>
              <w:numPr>
                <w:ilvl w:val="0"/>
                <w:numId w:val="0"/>
              </w:numPr>
              <w:ind w:left="864" w:hanging="864"/>
              <w:rPr>
                <w:rFonts w:ascii="Times New Roman" w:hAnsi="Times New Roman"/>
              </w:rPr>
            </w:pPr>
            <w:r w:rsidRPr="00274143">
              <w:rPr>
                <w:rFonts w:ascii="Times New Roman" w:eastAsia="?? ??" w:hAnsi="Times New Roman"/>
              </w:rPr>
              <w:t>9.5B.6.1</w:t>
            </w:r>
            <w:r w:rsidRPr="00274143">
              <w:rPr>
                <w:rFonts w:ascii="Times New Roman" w:eastAsia="?? ??" w:hAnsi="Times New Roman"/>
              </w:rPr>
              <w:tab/>
              <w:t>Scheduling availability of UE performing L1-RSRP measurement with a same subcarrier spacing as PDSCH/PDCCH on FR1</w:t>
            </w:r>
          </w:p>
          <w:p w14:paraId="56DF64AC" w14:textId="77777777" w:rsidR="00274143" w:rsidRPr="00274143" w:rsidRDefault="00274143" w:rsidP="00274143">
            <w:r w:rsidRPr="00274143">
              <w:t xml:space="preserve">For FD-FDD and TDD </w:t>
            </w:r>
            <w:proofErr w:type="spellStart"/>
            <w:r w:rsidRPr="00274143">
              <w:t>RedCap</w:t>
            </w:r>
            <w:proofErr w:type="spellEnd"/>
            <w:r w:rsidRPr="00274143">
              <w:t xml:space="preserve"> UEs, there are no scheduling restrictions due to </w:t>
            </w:r>
            <w:r w:rsidRPr="00274143">
              <w:rPr>
                <w:rFonts w:eastAsia="MS Mincho"/>
                <w:lang w:eastAsia="ja-JP"/>
              </w:rPr>
              <w:t>L1-RSRP measurement</w:t>
            </w:r>
            <w:r w:rsidRPr="00274143">
              <w:t xml:space="preserve"> performed on SSB and CSI-RS configured as RS for L1-RSRP measurement with the same SCS as PDSCH/PDCCH in FR1.</w:t>
            </w:r>
          </w:p>
          <w:p w14:paraId="7178346D" w14:textId="18C1620E" w:rsidR="00274143" w:rsidRPr="00274143" w:rsidRDefault="00274143" w:rsidP="00274143">
            <w:pPr>
              <w:rPr>
                <w:rFonts w:cs="v4.2.0"/>
              </w:rPr>
            </w:pPr>
            <w:r w:rsidRPr="00274143">
              <w:t xml:space="preserve">For HD-FDD </w:t>
            </w:r>
            <w:proofErr w:type="spellStart"/>
            <w:r w:rsidRPr="00274143">
              <w:t>RedCap</w:t>
            </w:r>
            <w:proofErr w:type="spellEnd"/>
            <w:r w:rsidRPr="00274143">
              <w:t xml:space="preserve"> UE, scheduling restrictions apply for transmission on </w:t>
            </w:r>
            <w:r w:rsidRPr="00274143">
              <w:rPr>
                <w:lang w:eastAsia="ja-JP"/>
              </w:rPr>
              <w:t xml:space="preserve">PUCCH/PUSCH/SRS </w:t>
            </w:r>
            <w:r w:rsidRPr="00274143">
              <w:t xml:space="preserve">during the CBD evaluation period, as </w:t>
            </w:r>
            <w:r w:rsidRPr="00E93C55">
              <w:rPr>
                <w:highlight w:val="yellow"/>
              </w:rPr>
              <w:t>CBD evaluation</w:t>
            </w:r>
            <w:r w:rsidRPr="00274143">
              <w:t xml:space="preserve"> is prioritized over UL transmission. The CBD evaluation period equals the measurement period of T</w:t>
            </w:r>
            <w:r w:rsidRPr="00274143">
              <w:rPr>
                <w:vertAlign w:val="subscript"/>
              </w:rPr>
              <w:t>L1-RSRP_Measurement_Period_SSB_RedCap</w:t>
            </w:r>
            <w:r w:rsidRPr="00274143">
              <w:t xml:space="preserve"> in case L1-RSRP measurement is performed on SSB as defined in clause 9.5B.4.1, or T</w:t>
            </w:r>
            <w:r w:rsidRPr="00274143">
              <w:rPr>
                <w:vertAlign w:val="subscript"/>
              </w:rPr>
              <w:t>L1</w:t>
            </w:r>
            <w:r w:rsidRPr="00274143">
              <w:rPr>
                <w:vertAlign w:val="subscript"/>
              </w:rPr>
              <w:noBreakHyphen/>
              <w:t>RSRP_Measurement_Period_CSI</w:t>
            </w:r>
            <w:r w:rsidRPr="00274143">
              <w:rPr>
                <w:vertAlign w:val="subscript"/>
              </w:rPr>
              <w:noBreakHyphen/>
              <w:t>RS_RedCap</w:t>
            </w:r>
            <w:r w:rsidRPr="00274143">
              <w:t xml:space="preserve"> in case L1-RSRP measurement is performed on CSI-RS and/or SSB as defined in clause 9.5B.4.1.</w:t>
            </w:r>
          </w:p>
        </w:tc>
      </w:tr>
    </w:tbl>
    <w:p w14:paraId="7A922674" w14:textId="77777777" w:rsidR="00274143" w:rsidRPr="000723BA" w:rsidRDefault="00274143" w:rsidP="00075B4A">
      <w:pPr>
        <w:spacing w:after="120"/>
      </w:pPr>
    </w:p>
    <w:p w14:paraId="2ED01F15" w14:textId="77777777" w:rsidR="000B493A" w:rsidRPr="009779B8" w:rsidRDefault="000B493A" w:rsidP="000B493A">
      <w:pPr>
        <w:spacing w:after="120"/>
        <w:rPr>
          <w:b/>
          <w:bCs/>
        </w:rPr>
      </w:pPr>
      <w:r w:rsidRPr="009779B8">
        <w:rPr>
          <w:b/>
          <w:bCs/>
        </w:rPr>
        <w:t xml:space="preserve">Proposal </w:t>
      </w:r>
      <w:r>
        <w:rPr>
          <w:b/>
          <w:bCs/>
        </w:rPr>
        <w:t>3</w:t>
      </w:r>
      <w:r w:rsidRPr="009779B8">
        <w:rPr>
          <w:b/>
          <w:bCs/>
        </w:rPr>
        <w:t xml:space="preserve">: RAN4 </w:t>
      </w:r>
      <w:r>
        <w:rPr>
          <w:b/>
          <w:bCs/>
        </w:rPr>
        <w:t xml:space="preserve">to </w:t>
      </w:r>
      <w:r w:rsidRPr="009779B8">
        <w:rPr>
          <w:b/>
          <w:bCs/>
        </w:rPr>
        <w:t>decide</w:t>
      </w:r>
      <w:r>
        <w:rPr>
          <w:b/>
          <w:bCs/>
        </w:rPr>
        <w:t xml:space="preserve"> that</w:t>
      </w:r>
      <w:r w:rsidRPr="009779B8">
        <w:rPr>
          <w:b/>
          <w:bCs/>
        </w:rPr>
        <w:t xml:space="preserve"> CBD evaluation follows the legacy requirements for HD-FDD </w:t>
      </w:r>
      <w:proofErr w:type="spellStart"/>
      <w:r w:rsidRPr="009779B8">
        <w:rPr>
          <w:b/>
          <w:bCs/>
        </w:rPr>
        <w:t>RedCap</w:t>
      </w:r>
      <w:proofErr w:type="spellEnd"/>
      <w:r w:rsidRPr="009779B8">
        <w:rPr>
          <w:b/>
          <w:bCs/>
        </w:rPr>
        <w:t xml:space="preserve"> UE.</w:t>
      </w:r>
    </w:p>
    <w:p w14:paraId="028AFF08" w14:textId="77777777" w:rsidR="0047678C" w:rsidRDefault="0047678C" w:rsidP="00075B4A">
      <w:pPr>
        <w:spacing w:after="120"/>
        <w:rPr>
          <w:b/>
          <w:bCs/>
          <w:lang w:eastAsia="zh-CN"/>
        </w:rPr>
      </w:pPr>
    </w:p>
    <w:p w14:paraId="5DD76B84" w14:textId="77777777" w:rsidR="004C4A42" w:rsidRPr="00DF4655" w:rsidRDefault="004C4A42" w:rsidP="004C4A42">
      <w:pPr>
        <w:spacing w:after="120"/>
        <w:rPr>
          <w:lang w:eastAsia="zh-CN"/>
        </w:rPr>
      </w:pPr>
      <w:r w:rsidRPr="00DF4655">
        <w:t>T</w:t>
      </w:r>
      <w:r w:rsidRPr="00DF4655">
        <w:rPr>
          <w:rFonts w:hint="eastAsia"/>
        </w:rPr>
        <w:t>he agreements</w:t>
      </w:r>
      <w:r>
        <w:rPr>
          <w:rFonts w:hint="eastAsia"/>
          <w:lang w:eastAsia="zh-CN"/>
        </w:rPr>
        <w:t xml:space="preserve"> in</w:t>
      </w:r>
      <w:r>
        <w:rPr>
          <w:lang w:eastAsia="zh-CN"/>
        </w:rPr>
        <w:t xml:space="preserve"> RAN1 in recent meetings are captured as follow:</w:t>
      </w:r>
    </w:p>
    <w:p w14:paraId="15C6BD86" w14:textId="73AC15DF" w:rsidR="004C4A42" w:rsidRPr="0079638B" w:rsidRDefault="004C4A42" w:rsidP="004C4A42">
      <w:pPr>
        <w:spacing w:after="120"/>
      </w:pPr>
      <w:r w:rsidRPr="0079638B">
        <w:t>Agreements in RAN1#1</w:t>
      </w:r>
      <w:r>
        <w:t>16</w:t>
      </w:r>
    </w:p>
    <w:tbl>
      <w:tblPr>
        <w:tblStyle w:val="TableGrid"/>
        <w:tblW w:w="0" w:type="auto"/>
        <w:tblLook w:val="04A0" w:firstRow="1" w:lastRow="0" w:firstColumn="1" w:lastColumn="0" w:noHBand="0" w:noVBand="1"/>
      </w:tblPr>
      <w:tblGrid>
        <w:gridCol w:w="10142"/>
      </w:tblGrid>
      <w:tr w:rsidR="00692639" w14:paraId="268898CF" w14:textId="77777777" w:rsidTr="00692639">
        <w:tc>
          <w:tcPr>
            <w:tcW w:w="10142" w:type="dxa"/>
          </w:tcPr>
          <w:p w14:paraId="67CB2800" w14:textId="77777777" w:rsidR="00692639" w:rsidRDefault="00692639" w:rsidP="00692639"/>
          <w:p w14:paraId="77CA7ED5" w14:textId="77777777" w:rsidR="00692639" w:rsidRDefault="00692639" w:rsidP="00692639">
            <w:pPr>
              <w:rPr>
                <w:iCs/>
              </w:rPr>
            </w:pPr>
            <w:r>
              <w:rPr>
                <w:iCs/>
                <w:highlight w:val="green"/>
              </w:rPr>
              <w:t>Agreement</w:t>
            </w:r>
          </w:p>
          <w:p w14:paraId="2E70B4BB" w14:textId="77777777" w:rsidR="00692639" w:rsidRDefault="00692639" w:rsidP="00692639">
            <w:pPr>
              <w:autoSpaceDN w:val="0"/>
              <w:spacing w:line="252" w:lineRule="auto"/>
              <w:rPr>
                <w:kern w:val="2"/>
              </w:rPr>
            </w:pPr>
            <w:r>
              <w:rPr>
                <w:kern w:val="2"/>
                <w:lang w:eastAsia="x-none"/>
              </w:rPr>
              <w:t>Study at least the following scenarios for (e)</w:t>
            </w:r>
            <w:proofErr w:type="spellStart"/>
            <w:r>
              <w:rPr>
                <w:kern w:val="2"/>
                <w:lang w:eastAsia="x-none"/>
              </w:rPr>
              <w:t>RedCap</w:t>
            </w:r>
            <w:proofErr w:type="spellEnd"/>
            <w:r>
              <w:rPr>
                <w:kern w:val="2"/>
                <w:lang w:eastAsia="x-none"/>
              </w:rPr>
              <w:t xml:space="preserve"> HD-FDD UEs for NTN:</w:t>
            </w:r>
          </w:p>
          <w:p w14:paraId="34D22D72" w14:textId="77777777" w:rsidR="00692639" w:rsidRDefault="00692639" w:rsidP="00692639">
            <w:pPr>
              <w:numPr>
                <w:ilvl w:val="0"/>
                <w:numId w:val="26"/>
              </w:numPr>
              <w:autoSpaceDN w:val="0"/>
              <w:spacing w:after="0" w:line="252" w:lineRule="auto"/>
              <w:contextualSpacing/>
              <w:rPr>
                <w:kern w:val="2"/>
              </w:rPr>
            </w:pPr>
            <w:r>
              <w:rPr>
                <w:kern w:val="2"/>
              </w:rPr>
              <w:t xml:space="preserve">Whether existing handling rules for the following cases should be reused or updated when </w:t>
            </w:r>
            <w:proofErr w:type="gramStart"/>
            <w:r>
              <w:rPr>
                <w:kern w:val="2"/>
              </w:rPr>
              <w:t>taking into account</w:t>
            </w:r>
            <w:proofErr w:type="gramEnd"/>
            <w:r>
              <w:rPr>
                <w:kern w:val="2"/>
              </w:rPr>
              <w:t xml:space="preserve"> TA mismatch between actual TA used by UE and assumed TA at the </w:t>
            </w:r>
            <w:proofErr w:type="spellStart"/>
            <w:r>
              <w:rPr>
                <w:kern w:val="2"/>
              </w:rPr>
              <w:t>gNB</w:t>
            </w:r>
            <w:proofErr w:type="spellEnd"/>
            <w:r>
              <w:rPr>
                <w:kern w:val="2"/>
              </w:rPr>
              <w:t xml:space="preserve"> based on available TA report: </w:t>
            </w:r>
          </w:p>
          <w:p w14:paraId="7E263B23" w14:textId="77777777" w:rsidR="00692639" w:rsidRDefault="00692639" w:rsidP="00692639">
            <w:pPr>
              <w:numPr>
                <w:ilvl w:val="1"/>
                <w:numId w:val="27"/>
              </w:numPr>
              <w:autoSpaceDN w:val="0"/>
              <w:spacing w:after="0" w:line="252" w:lineRule="auto"/>
              <w:rPr>
                <w:kern w:val="2"/>
              </w:rPr>
            </w:pPr>
            <w:r>
              <w:rPr>
                <w:kern w:val="2"/>
              </w:rPr>
              <w:t>Case 1: Dynamically scheduled DL reception collides with semi-statically configured UL transmission</w:t>
            </w:r>
          </w:p>
          <w:p w14:paraId="1BB7ADEB" w14:textId="77777777" w:rsidR="00692639" w:rsidRPr="002367B1" w:rsidRDefault="00692639" w:rsidP="00692639">
            <w:pPr>
              <w:numPr>
                <w:ilvl w:val="1"/>
                <w:numId w:val="27"/>
              </w:numPr>
              <w:autoSpaceDN w:val="0"/>
              <w:spacing w:after="0" w:line="252" w:lineRule="auto"/>
              <w:rPr>
                <w:rFonts w:eastAsia="Batang"/>
                <w:kern w:val="2"/>
              </w:rPr>
            </w:pPr>
            <w:r w:rsidRPr="002367B1">
              <w:rPr>
                <w:kern w:val="2"/>
              </w:rPr>
              <w:t xml:space="preserve">Case 2: </w:t>
            </w:r>
            <w:r w:rsidRPr="002367B1">
              <w:rPr>
                <w:kern w:val="2"/>
                <w:lang w:eastAsia="x-none"/>
              </w:rPr>
              <w:t xml:space="preserve">Semi-statically configured DL reception </w:t>
            </w:r>
            <w:r w:rsidRPr="002367B1">
              <w:rPr>
                <w:kern w:val="2"/>
              </w:rPr>
              <w:t xml:space="preserve">collides with </w:t>
            </w:r>
            <w:r w:rsidRPr="002367B1">
              <w:rPr>
                <w:kern w:val="2"/>
                <w:lang w:eastAsia="x-none"/>
              </w:rPr>
              <w:t>dynamically scheduled UL transmission</w:t>
            </w:r>
          </w:p>
          <w:p w14:paraId="7097E21D" w14:textId="77777777" w:rsidR="00692639" w:rsidRPr="005D5347" w:rsidRDefault="00692639" w:rsidP="00692639">
            <w:pPr>
              <w:numPr>
                <w:ilvl w:val="1"/>
                <w:numId w:val="27"/>
              </w:numPr>
              <w:autoSpaceDN w:val="0"/>
              <w:spacing w:after="0" w:line="252" w:lineRule="auto"/>
              <w:rPr>
                <w:kern w:val="2"/>
                <w:highlight w:val="yellow"/>
              </w:rPr>
            </w:pPr>
            <w:r w:rsidRPr="005D5347">
              <w:rPr>
                <w:kern w:val="2"/>
                <w:highlight w:val="yellow"/>
              </w:rPr>
              <w:t xml:space="preserve">Case 3: Semi-statically configured DL reception collides with semi-statically configured UL transmission  </w:t>
            </w:r>
          </w:p>
          <w:p w14:paraId="0DCA7942" w14:textId="77777777" w:rsidR="00692639" w:rsidRDefault="00692639" w:rsidP="00692639">
            <w:pPr>
              <w:numPr>
                <w:ilvl w:val="1"/>
                <w:numId w:val="27"/>
              </w:numPr>
              <w:autoSpaceDN w:val="0"/>
              <w:spacing w:after="0" w:line="252" w:lineRule="auto"/>
              <w:rPr>
                <w:kern w:val="2"/>
                <w:lang w:eastAsia="x-none"/>
              </w:rPr>
            </w:pPr>
            <w:r>
              <w:rPr>
                <w:kern w:val="2"/>
              </w:rPr>
              <w:t xml:space="preserve">Case 4: </w:t>
            </w:r>
            <w:r>
              <w:rPr>
                <w:kern w:val="2"/>
                <w:lang w:eastAsia="x-none"/>
              </w:rPr>
              <w:t xml:space="preserve">Dynamically scheduled DL reception </w:t>
            </w:r>
            <w:r>
              <w:rPr>
                <w:kern w:val="2"/>
              </w:rPr>
              <w:t xml:space="preserve">collides with </w:t>
            </w:r>
            <w:r>
              <w:rPr>
                <w:kern w:val="2"/>
                <w:lang w:eastAsia="x-none"/>
              </w:rPr>
              <w:t>dynamic scheduled UL transmission</w:t>
            </w:r>
          </w:p>
          <w:p w14:paraId="2B9AA315" w14:textId="77777777" w:rsidR="00692639" w:rsidRDefault="00692639" w:rsidP="00692639">
            <w:pPr>
              <w:numPr>
                <w:ilvl w:val="1"/>
                <w:numId w:val="27"/>
              </w:numPr>
              <w:autoSpaceDN w:val="0"/>
              <w:spacing w:after="0" w:line="252" w:lineRule="auto"/>
              <w:rPr>
                <w:kern w:val="2"/>
              </w:rPr>
            </w:pPr>
            <w:r>
              <w:rPr>
                <w:kern w:val="2"/>
              </w:rPr>
              <w:t>Case 5: Configured SSB collides with dynamically scheduled or configured UL transmission</w:t>
            </w:r>
          </w:p>
          <w:p w14:paraId="666F28C1" w14:textId="77777777" w:rsidR="00692639" w:rsidRDefault="00692639" w:rsidP="00692639">
            <w:pPr>
              <w:numPr>
                <w:ilvl w:val="1"/>
                <w:numId w:val="27"/>
              </w:numPr>
              <w:autoSpaceDN w:val="0"/>
              <w:spacing w:after="0" w:line="252" w:lineRule="auto"/>
              <w:rPr>
                <w:kern w:val="2"/>
              </w:rPr>
            </w:pPr>
            <w:r>
              <w:rPr>
                <w:kern w:val="2"/>
              </w:rPr>
              <w:t>Case 6: Dynamic or semi-static DL collides with valid RO</w:t>
            </w:r>
          </w:p>
          <w:p w14:paraId="750D9E8E" w14:textId="28F86DB3" w:rsidR="00692639" w:rsidRPr="00692639" w:rsidRDefault="00692639" w:rsidP="00692639">
            <w:pPr>
              <w:numPr>
                <w:ilvl w:val="1"/>
                <w:numId w:val="27"/>
              </w:numPr>
              <w:autoSpaceDN w:val="0"/>
              <w:spacing w:after="0" w:line="252" w:lineRule="auto"/>
              <w:rPr>
                <w:kern w:val="2"/>
              </w:rPr>
            </w:pPr>
            <w:r>
              <w:rPr>
                <w:kern w:val="2"/>
              </w:rPr>
              <w:t>Case 7: Collision due to direction switching</w:t>
            </w:r>
          </w:p>
        </w:tc>
      </w:tr>
    </w:tbl>
    <w:p w14:paraId="341472EB" w14:textId="77777777" w:rsidR="00B577A2" w:rsidRDefault="00B577A2" w:rsidP="005D5347">
      <w:pPr>
        <w:spacing w:after="120"/>
      </w:pPr>
    </w:p>
    <w:p w14:paraId="66FBCBFE" w14:textId="16A787E1" w:rsidR="005D5347" w:rsidRPr="0079638B" w:rsidRDefault="005D5347" w:rsidP="005D5347">
      <w:pPr>
        <w:spacing w:after="120"/>
      </w:pPr>
      <w:r w:rsidRPr="0079638B">
        <w:t>Agreements in RAN1#1</w:t>
      </w:r>
      <w:r>
        <w:t>17</w:t>
      </w:r>
    </w:p>
    <w:tbl>
      <w:tblPr>
        <w:tblStyle w:val="TableGrid"/>
        <w:tblW w:w="0" w:type="auto"/>
        <w:tblLook w:val="04A0" w:firstRow="1" w:lastRow="0" w:firstColumn="1" w:lastColumn="0" w:noHBand="0" w:noVBand="1"/>
      </w:tblPr>
      <w:tblGrid>
        <w:gridCol w:w="10142"/>
      </w:tblGrid>
      <w:tr w:rsidR="005D5347" w14:paraId="1157C6FE" w14:textId="77777777" w:rsidTr="005D5347">
        <w:tc>
          <w:tcPr>
            <w:tcW w:w="10142" w:type="dxa"/>
          </w:tcPr>
          <w:p w14:paraId="41D4017D" w14:textId="77777777" w:rsidR="005D5347" w:rsidRPr="00A229CD" w:rsidRDefault="005D5347" w:rsidP="005D5347">
            <w:pPr>
              <w:rPr>
                <w:b/>
              </w:rPr>
            </w:pPr>
            <w:r w:rsidRPr="00A229CD">
              <w:rPr>
                <w:b/>
              </w:rPr>
              <w:t>Conclusion</w:t>
            </w:r>
          </w:p>
          <w:p w14:paraId="7D49E2F6" w14:textId="77777777" w:rsidR="005D5347" w:rsidRPr="00A229CD" w:rsidRDefault="005D5347" w:rsidP="005D5347">
            <w:pPr>
              <w:rPr>
                <w:noProof/>
              </w:rPr>
            </w:pPr>
            <w:r w:rsidRPr="00A229CD">
              <w:rPr>
                <w:noProof/>
              </w:rPr>
              <w:t>F</w:t>
            </w:r>
            <w:r w:rsidRPr="00A229CD">
              <w:rPr>
                <w:rFonts w:hint="eastAsia"/>
                <w:noProof/>
              </w:rPr>
              <w:t>or Rel-19</w:t>
            </w:r>
            <w:r w:rsidRPr="00A229CD">
              <w:rPr>
                <w:noProof/>
              </w:rPr>
              <w:t xml:space="preserve"> HD-FDD RedCap/eRedCap UE in </w:t>
            </w:r>
            <w:r w:rsidRPr="00A229CD">
              <w:rPr>
                <w:rFonts w:hint="eastAsia"/>
                <w:noProof/>
              </w:rPr>
              <w:t>N</w:t>
            </w:r>
            <w:r w:rsidRPr="00A229CD">
              <w:rPr>
                <w:noProof/>
              </w:rPr>
              <w:t xml:space="preserve">TN, the issues caused by </w:t>
            </w:r>
            <w:r w:rsidRPr="00A229CD">
              <w:rPr>
                <w:rFonts w:hint="eastAsia"/>
                <w:noProof/>
              </w:rPr>
              <w:t xml:space="preserve">TA mismatch between </w:t>
            </w:r>
            <w:r w:rsidRPr="00A229CD">
              <w:rPr>
                <w:noProof/>
              </w:rPr>
              <w:t>actual</w:t>
            </w:r>
            <w:r w:rsidRPr="00A229CD">
              <w:rPr>
                <w:rFonts w:hint="eastAsia"/>
                <w:noProof/>
              </w:rPr>
              <w:t xml:space="preserve"> TA used by the UE and assumed TA for the UE at the gNB</w:t>
            </w:r>
            <w:r w:rsidRPr="00A229CD">
              <w:rPr>
                <w:noProof/>
              </w:rPr>
              <w:t xml:space="preserve"> should be mitigated for collision cases 3 and 4.</w:t>
            </w:r>
          </w:p>
          <w:p w14:paraId="1694ED4F" w14:textId="77777777" w:rsidR="005D5347" w:rsidRPr="00A229CD" w:rsidRDefault="005D5347" w:rsidP="005D5347">
            <w:pPr>
              <w:numPr>
                <w:ilvl w:val="0"/>
                <w:numId w:val="28"/>
              </w:numPr>
              <w:spacing w:after="0"/>
              <w:rPr>
                <w:noProof/>
              </w:rPr>
            </w:pPr>
            <w:r w:rsidRPr="00A229CD">
              <w:rPr>
                <w:rFonts w:hint="eastAsia"/>
                <w:noProof/>
              </w:rPr>
              <w:t>N</w:t>
            </w:r>
            <w:r w:rsidRPr="00A229CD">
              <w:rPr>
                <w:noProof/>
              </w:rPr>
              <w:t>ote: further discussion on other cases is not precluded</w:t>
            </w:r>
          </w:p>
          <w:p w14:paraId="6A609F6D" w14:textId="77777777" w:rsidR="005D5347" w:rsidRDefault="005D5347" w:rsidP="005D5347">
            <w:pPr>
              <w:rPr>
                <w:noProof/>
              </w:rPr>
            </w:pPr>
          </w:p>
          <w:p w14:paraId="261867ED" w14:textId="02450059" w:rsidR="005D5347" w:rsidRPr="005D5347" w:rsidRDefault="005D5347" w:rsidP="005D5347">
            <w:pPr>
              <w:rPr>
                <w:b/>
              </w:rPr>
            </w:pPr>
            <w:r>
              <w:rPr>
                <w:rFonts w:hint="eastAsia"/>
              </w:rPr>
              <w:t xml:space="preserve">For </w:t>
            </w:r>
            <w:r>
              <w:rPr>
                <w:rFonts w:hint="eastAsia"/>
                <w:color w:val="000000"/>
              </w:rPr>
              <w:t>collision</w:t>
            </w:r>
            <w:r>
              <w:rPr>
                <w:rFonts w:hint="eastAsia"/>
              </w:rPr>
              <w:t xml:space="preserve"> cases 1, 2, 5 and 6, the existing priority rules </w:t>
            </w:r>
            <w:r>
              <w:t>can be</w:t>
            </w:r>
            <w:r>
              <w:rPr>
                <w:rFonts w:hint="eastAsia"/>
              </w:rPr>
              <w:t xml:space="preserve"> reused </w:t>
            </w:r>
            <w:r>
              <w:rPr>
                <w:bCs/>
              </w:rPr>
              <w:t>for a HD-FDD (e)</w:t>
            </w:r>
            <w:proofErr w:type="spellStart"/>
            <w:r>
              <w:rPr>
                <w:bCs/>
              </w:rPr>
              <w:t>RedCap</w:t>
            </w:r>
            <w:proofErr w:type="spellEnd"/>
            <w:r>
              <w:rPr>
                <w:bCs/>
              </w:rPr>
              <w:t xml:space="preserve"> UE</w:t>
            </w:r>
            <w:r>
              <w:rPr>
                <w:rFonts w:hint="eastAsia"/>
                <w:bCs/>
              </w:rPr>
              <w:t xml:space="preserve"> in NTN</w:t>
            </w:r>
            <w:r>
              <w:rPr>
                <w:rFonts w:hint="eastAsia"/>
              </w:rPr>
              <w:t>.</w:t>
            </w:r>
            <w:r>
              <w:rPr>
                <w:rFonts w:hint="eastAsia"/>
                <w:b/>
              </w:rPr>
              <w:t xml:space="preserve"> </w:t>
            </w:r>
          </w:p>
        </w:tc>
      </w:tr>
    </w:tbl>
    <w:p w14:paraId="271AC5DF" w14:textId="77777777" w:rsidR="00B577A2" w:rsidRDefault="00B577A2" w:rsidP="00EB1A5E">
      <w:pPr>
        <w:spacing w:after="120"/>
      </w:pPr>
    </w:p>
    <w:p w14:paraId="30389DA2" w14:textId="0F897359" w:rsidR="00EB1A5E" w:rsidRPr="0079638B" w:rsidRDefault="00EB1A5E" w:rsidP="00EB1A5E">
      <w:pPr>
        <w:spacing w:after="120"/>
      </w:pPr>
      <w:r w:rsidRPr="0079638B">
        <w:t>Agreements in RAN1#1</w:t>
      </w:r>
      <w:r>
        <w:t>19</w:t>
      </w:r>
    </w:p>
    <w:tbl>
      <w:tblPr>
        <w:tblStyle w:val="TableGrid"/>
        <w:tblW w:w="0" w:type="auto"/>
        <w:tblLook w:val="04A0" w:firstRow="1" w:lastRow="0" w:firstColumn="1" w:lastColumn="0" w:noHBand="0" w:noVBand="1"/>
      </w:tblPr>
      <w:tblGrid>
        <w:gridCol w:w="10142"/>
      </w:tblGrid>
      <w:tr w:rsidR="00EB1A5E" w14:paraId="5098202E" w14:textId="77777777" w:rsidTr="00EB1A5E">
        <w:tc>
          <w:tcPr>
            <w:tcW w:w="10142" w:type="dxa"/>
          </w:tcPr>
          <w:p w14:paraId="0926E37F" w14:textId="77777777" w:rsidR="00285804" w:rsidRPr="00C05281" w:rsidRDefault="00285804" w:rsidP="00285804">
            <w:pPr>
              <w:spacing w:after="0"/>
              <w:rPr>
                <w:rFonts w:ascii="Times" w:eastAsia="Batang" w:hAnsi="Times"/>
                <w:b/>
                <w:szCs w:val="24"/>
                <w:lang w:eastAsia="ko-KR"/>
              </w:rPr>
            </w:pPr>
            <w:r w:rsidRPr="00C05281">
              <w:rPr>
                <w:rFonts w:ascii="Times" w:eastAsia="Batang" w:hAnsi="Times"/>
                <w:b/>
                <w:szCs w:val="24"/>
                <w:lang w:eastAsia="ko-KR"/>
              </w:rPr>
              <w:t>Conclusion</w:t>
            </w:r>
          </w:p>
          <w:p w14:paraId="33F2261A" w14:textId="77777777" w:rsidR="00285804" w:rsidRPr="00C05281" w:rsidRDefault="00285804" w:rsidP="00285804">
            <w:pPr>
              <w:spacing w:after="0"/>
              <w:rPr>
                <w:rFonts w:ascii="Times" w:eastAsia="Batang" w:hAnsi="Times"/>
                <w:kern w:val="2"/>
              </w:rPr>
            </w:pPr>
            <w:r w:rsidRPr="00C05281">
              <w:rPr>
                <w:rFonts w:ascii="Times" w:eastAsia="Batang" w:hAnsi="Times" w:hint="eastAsia"/>
                <w:szCs w:val="24"/>
                <w:lang w:eastAsia="ko-KR"/>
              </w:rPr>
              <w:t>T</w:t>
            </w:r>
            <w:r w:rsidRPr="00C05281">
              <w:rPr>
                <w:rFonts w:ascii="Times" w:eastAsia="Batang" w:hAnsi="Times"/>
                <w:szCs w:val="24"/>
                <w:lang w:eastAsia="ko-KR"/>
              </w:rPr>
              <w:t xml:space="preserve">he </w:t>
            </w:r>
            <w:r w:rsidRPr="00C05281">
              <w:rPr>
                <w:rFonts w:ascii="Times" w:hAnsi="Times"/>
                <w:kern w:val="2"/>
                <w:lang w:eastAsia="zh-CN"/>
              </w:rPr>
              <w:t>different use cases (e.g. the collision happening in different channel types or different scheduling cases) from RAN1#118 agreement for collision case 3 (</w:t>
            </w:r>
            <w:r w:rsidRPr="00C05281">
              <w:rPr>
                <w:rFonts w:ascii="Times" w:eastAsia="Batang" w:hAnsi="Times"/>
                <w:kern w:val="2"/>
              </w:rPr>
              <w:t xml:space="preserve">Semi-statically configured DL reception </w:t>
            </w:r>
            <w:r w:rsidRPr="00C05281">
              <w:rPr>
                <w:rFonts w:ascii="Times" w:eastAsia="Batang" w:hAnsi="Times"/>
                <w:kern w:val="2"/>
                <w:lang w:eastAsia="zh-CN"/>
              </w:rPr>
              <w:t xml:space="preserve">collides with </w:t>
            </w:r>
            <w:r w:rsidRPr="00C05281">
              <w:rPr>
                <w:rFonts w:ascii="Times" w:eastAsia="Batang" w:hAnsi="Times"/>
                <w:kern w:val="2"/>
              </w:rPr>
              <w:t>semi-statically configured UL transmission</w:t>
            </w:r>
            <w:r w:rsidRPr="00C05281">
              <w:rPr>
                <w:rFonts w:ascii="Times" w:hAnsi="Times"/>
                <w:kern w:val="2"/>
                <w:lang w:eastAsia="zh-CN"/>
              </w:rPr>
              <w:t xml:space="preserve">) consist of pairs of one </w:t>
            </w:r>
            <w:r w:rsidRPr="00C05281">
              <w:rPr>
                <w:rFonts w:ascii="Times" w:eastAsia="Batang" w:hAnsi="Times"/>
                <w:kern w:val="2"/>
              </w:rPr>
              <w:t>semi-statically configured DL reception and one semi-statically configured UL transmission, among:</w:t>
            </w:r>
          </w:p>
          <w:p w14:paraId="6BAC8F4C" w14:textId="77777777" w:rsidR="00285804" w:rsidRPr="00C05281" w:rsidRDefault="00285804" w:rsidP="00285804">
            <w:pPr>
              <w:widowControl w:val="0"/>
              <w:numPr>
                <w:ilvl w:val="0"/>
                <w:numId w:val="30"/>
              </w:numPr>
              <w:suppressAutoHyphens/>
              <w:autoSpaceDE w:val="0"/>
              <w:autoSpaceDN w:val="0"/>
              <w:adjustRightInd w:val="0"/>
              <w:spacing w:after="0" w:line="360" w:lineRule="auto"/>
              <w:jc w:val="both"/>
              <w:rPr>
                <w:rFonts w:ascii="Times" w:hAnsi="Times"/>
                <w:lang w:eastAsia="zh-CN"/>
              </w:rPr>
            </w:pPr>
            <w:r w:rsidRPr="00C05281">
              <w:rPr>
                <w:rFonts w:ascii="Times" w:hAnsi="Times" w:hint="eastAsia"/>
                <w:lang w:eastAsia="zh-CN"/>
              </w:rPr>
              <w:t>S</w:t>
            </w:r>
            <w:r w:rsidRPr="00C05281">
              <w:rPr>
                <w:rFonts w:ascii="Times" w:hAnsi="Times"/>
                <w:lang w:eastAsia="zh-CN"/>
              </w:rPr>
              <w:t>emi-statically configured DL receptio</w:t>
            </w:r>
            <w:r w:rsidRPr="00C05281">
              <w:rPr>
                <w:rFonts w:ascii="Times" w:hAnsi="Times" w:hint="eastAsia"/>
                <w:lang w:eastAsia="zh-CN"/>
              </w:rPr>
              <w:t xml:space="preserve">n includes </w:t>
            </w:r>
            <w:r w:rsidRPr="00C05281">
              <w:rPr>
                <w:rFonts w:ascii="Times" w:hAnsi="Times"/>
                <w:lang w:eastAsia="zh-CN"/>
              </w:rPr>
              <w:t>Type-0/0A/0B/1/2-PDCCH CSS</w:t>
            </w:r>
            <w:r w:rsidRPr="00C05281">
              <w:rPr>
                <w:rFonts w:ascii="Times" w:hAnsi="Times" w:hint="eastAsia"/>
                <w:lang w:eastAsia="zh-CN"/>
              </w:rPr>
              <w:t xml:space="preserve"> and dedicated </w:t>
            </w:r>
            <w:r w:rsidRPr="00C05281">
              <w:rPr>
                <w:rFonts w:ascii="Times" w:hAnsi="Times"/>
                <w:lang w:eastAsia="zh-CN"/>
              </w:rPr>
              <w:t>semi-statically</w:t>
            </w:r>
            <w:r w:rsidRPr="00C05281">
              <w:rPr>
                <w:rFonts w:ascii="Times" w:hAnsi="Times" w:hint="eastAsia"/>
                <w:lang w:eastAsia="zh-CN"/>
              </w:rPr>
              <w:t xml:space="preserve"> configured PDCCH USS</w:t>
            </w:r>
            <w:r w:rsidRPr="00C05281">
              <w:rPr>
                <w:rFonts w:ascii="Times" w:hAnsi="Times"/>
                <w:lang w:eastAsia="zh-CN"/>
              </w:rPr>
              <w:t>/</w:t>
            </w:r>
            <w:r w:rsidRPr="00C05281">
              <w:rPr>
                <w:rFonts w:ascii="Times" w:hAnsi="Times" w:hint="eastAsia"/>
                <w:lang w:eastAsia="zh-CN"/>
              </w:rPr>
              <w:t>PDSCH</w:t>
            </w:r>
            <w:r w:rsidRPr="00C05281">
              <w:rPr>
                <w:rFonts w:ascii="Times" w:hAnsi="Times"/>
                <w:lang w:eastAsia="zh-CN"/>
              </w:rPr>
              <w:t xml:space="preserve"> SPS/</w:t>
            </w:r>
            <w:r w:rsidRPr="00285804">
              <w:rPr>
                <w:rFonts w:ascii="Times" w:hAnsi="Times" w:hint="eastAsia"/>
                <w:highlight w:val="yellow"/>
                <w:lang w:eastAsia="zh-CN"/>
              </w:rPr>
              <w:t>CSI-RS</w:t>
            </w:r>
            <w:r w:rsidRPr="00285804">
              <w:rPr>
                <w:rFonts w:ascii="Times" w:hAnsi="Times"/>
                <w:highlight w:val="yellow"/>
                <w:lang w:eastAsia="zh-CN"/>
              </w:rPr>
              <w:t>/</w:t>
            </w:r>
            <w:r w:rsidRPr="00285804">
              <w:rPr>
                <w:rFonts w:ascii="Times" w:hAnsi="Times" w:hint="eastAsia"/>
                <w:highlight w:val="yellow"/>
                <w:lang w:eastAsia="zh-CN"/>
              </w:rPr>
              <w:t>PRS</w:t>
            </w:r>
            <w:proofErr w:type="gramStart"/>
            <w:r w:rsidRPr="00285804">
              <w:rPr>
                <w:rFonts w:ascii="Times" w:hAnsi="Times"/>
                <w:highlight w:val="yellow"/>
                <w:lang w:eastAsia="zh-CN"/>
              </w:rPr>
              <w:t>/[</w:t>
            </w:r>
            <w:proofErr w:type="gramEnd"/>
            <w:r w:rsidRPr="00285804">
              <w:rPr>
                <w:rFonts w:ascii="Times" w:hAnsi="Times"/>
                <w:highlight w:val="yellow"/>
                <w:lang w:eastAsia="zh-CN"/>
              </w:rPr>
              <w:t xml:space="preserve">Type 3 </w:t>
            </w:r>
            <w:r w:rsidRPr="00285804">
              <w:rPr>
                <w:rFonts w:ascii="Times" w:hAnsi="Times" w:hint="eastAsia"/>
                <w:highlight w:val="yellow"/>
                <w:lang w:eastAsia="zh-CN"/>
              </w:rPr>
              <w:t xml:space="preserve">PDCCH </w:t>
            </w:r>
            <w:r w:rsidRPr="00285804">
              <w:rPr>
                <w:rFonts w:ascii="Times" w:hAnsi="Times"/>
                <w:highlight w:val="yellow"/>
                <w:lang w:eastAsia="zh-CN"/>
              </w:rPr>
              <w:t>CSS]</w:t>
            </w:r>
          </w:p>
          <w:p w14:paraId="56023BB9" w14:textId="77777777" w:rsidR="00285804" w:rsidRPr="00C05281" w:rsidRDefault="00285804" w:rsidP="00285804">
            <w:pPr>
              <w:widowControl w:val="0"/>
              <w:numPr>
                <w:ilvl w:val="0"/>
                <w:numId w:val="30"/>
              </w:numPr>
              <w:suppressAutoHyphens/>
              <w:autoSpaceDE w:val="0"/>
              <w:autoSpaceDN w:val="0"/>
              <w:adjustRightInd w:val="0"/>
              <w:spacing w:after="0" w:line="360" w:lineRule="auto"/>
              <w:jc w:val="both"/>
              <w:rPr>
                <w:rFonts w:ascii="Times" w:hAnsi="Times"/>
                <w:lang w:eastAsia="zh-CN"/>
              </w:rPr>
            </w:pPr>
            <w:r w:rsidRPr="00C05281">
              <w:rPr>
                <w:rFonts w:ascii="Times" w:hAnsi="Times"/>
                <w:lang w:eastAsia="zh-CN"/>
              </w:rPr>
              <w:t>Semi-statically configured UL transmission</w:t>
            </w:r>
            <w:r w:rsidRPr="00C05281">
              <w:rPr>
                <w:rFonts w:ascii="Times" w:hAnsi="Times" w:hint="eastAsia"/>
                <w:lang w:eastAsia="zh-CN"/>
              </w:rPr>
              <w:t xml:space="preserve"> includes </w:t>
            </w:r>
            <w:r w:rsidRPr="00C05281">
              <w:rPr>
                <w:rFonts w:ascii="Times" w:hAnsi="Times"/>
                <w:lang w:eastAsia="zh-CN"/>
              </w:rPr>
              <w:t>semi-statically configured PUSCH/</w:t>
            </w:r>
            <w:r w:rsidRPr="00C05281">
              <w:rPr>
                <w:rFonts w:ascii="Times" w:hAnsi="Times" w:hint="eastAsia"/>
                <w:lang w:eastAsia="zh-CN"/>
              </w:rPr>
              <w:t>PUCCH</w:t>
            </w:r>
            <w:r w:rsidRPr="00C05281">
              <w:rPr>
                <w:rFonts w:ascii="Times" w:hAnsi="Times"/>
                <w:lang w:eastAsia="zh-CN"/>
              </w:rPr>
              <w:t>/</w:t>
            </w:r>
            <w:r w:rsidRPr="00C05281">
              <w:rPr>
                <w:rFonts w:ascii="Times" w:hAnsi="Times" w:hint="eastAsia"/>
                <w:lang w:eastAsia="zh-CN"/>
              </w:rPr>
              <w:t>SRS</w:t>
            </w:r>
          </w:p>
          <w:p w14:paraId="36438FCF" w14:textId="77777777" w:rsidR="00EB1A5E" w:rsidRPr="00424410" w:rsidRDefault="00EB1A5E" w:rsidP="00EB1A5E">
            <w:pPr>
              <w:spacing w:after="0"/>
              <w:rPr>
                <w:rFonts w:ascii="Times" w:hAnsi="Times"/>
                <w:bCs/>
              </w:rPr>
            </w:pPr>
            <w:r w:rsidRPr="00424410">
              <w:rPr>
                <w:rFonts w:ascii="Times" w:hAnsi="Times"/>
                <w:bCs/>
                <w:highlight w:val="green"/>
              </w:rPr>
              <w:t>Agreement</w:t>
            </w:r>
          </w:p>
          <w:p w14:paraId="58F0CB38" w14:textId="77777777" w:rsidR="00EB1A5E" w:rsidRPr="00424410" w:rsidRDefault="00EB1A5E" w:rsidP="00EB1A5E">
            <w:pPr>
              <w:spacing w:after="0"/>
              <w:rPr>
                <w:rFonts w:ascii="Times" w:hAnsi="Times"/>
                <w:bCs/>
              </w:rPr>
            </w:pPr>
            <w:r w:rsidRPr="00424410">
              <w:rPr>
                <w:rFonts w:ascii="Times" w:hAnsi="Times" w:hint="eastAsia"/>
                <w:bCs/>
              </w:rPr>
              <w:t>For Rel-19 HD-FDD (e)Redcap UE</w:t>
            </w:r>
            <w:r w:rsidRPr="00424410">
              <w:rPr>
                <w:rFonts w:ascii="Times" w:hAnsi="Times"/>
                <w:bCs/>
              </w:rPr>
              <w:t xml:space="preserve"> in RRC connected mode, </w:t>
            </w:r>
            <w:r w:rsidRPr="00424410">
              <w:rPr>
                <w:rFonts w:ascii="Times" w:hAnsi="Times" w:hint="eastAsia"/>
                <w:bCs/>
              </w:rPr>
              <w:t xml:space="preserve">for </w:t>
            </w:r>
            <w:r w:rsidRPr="00424410">
              <w:rPr>
                <w:rFonts w:ascii="Times" w:hAnsi="Times"/>
                <w:bCs/>
              </w:rPr>
              <w:t xml:space="preserve">collision </w:t>
            </w:r>
            <w:r w:rsidRPr="00424410">
              <w:rPr>
                <w:rFonts w:ascii="Times" w:hAnsi="Times" w:hint="eastAsia"/>
                <w:bCs/>
              </w:rPr>
              <w:t>case 3</w:t>
            </w:r>
            <w:r w:rsidRPr="00424410">
              <w:rPr>
                <w:rFonts w:ascii="Times" w:hAnsi="Times"/>
                <w:bCs/>
              </w:rPr>
              <w:t xml:space="preserve">, </w:t>
            </w:r>
          </w:p>
          <w:p w14:paraId="28B10713" w14:textId="77777777" w:rsidR="00EB1A5E" w:rsidRPr="00424410" w:rsidRDefault="00EB1A5E" w:rsidP="00EB1A5E">
            <w:pPr>
              <w:numPr>
                <w:ilvl w:val="0"/>
                <w:numId w:val="29"/>
              </w:numPr>
              <w:tabs>
                <w:tab w:val="left" w:pos="420"/>
              </w:tabs>
              <w:spacing w:after="0"/>
              <w:rPr>
                <w:rFonts w:ascii="Times" w:hAnsi="Times"/>
                <w:bCs/>
              </w:rPr>
            </w:pPr>
            <w:r w:rsidRPr="00424410">
              <w:rPr>
                <w:rFonts w:ascii="Times" w:hAnsi="Times" w:hint="eastAsia"/>
                <w:bCs/>
              </w:rPr>
              <w:t>H</w:t>
            </w:r>
            <w:r w:rsidRPr="00424410">
              <w:rPr>
                <w:rFonts w:ascii="Times" w:hAnsi="Times"/>
                <w:bCs/>
              </w:rPr>
              <w:t>andling of collision with Type-0/0A/1/2-PDCCH CSS</w:t>
            </w:r>
            <w:r w:rsidRPr="00424410">
              <w:rPr>
                <w:rFonts w:ascii="Times" w:hAnsi="Times" w:hint="eastAsia"/>
                <w:bCs/>
              </w:rPr>
              <w:t xml:space="preserve"> in RRC-Connected mode </w:t>
            </w:r>
            <w:r w:rsidRPr="00424410">
              <w:rPr>
                <w:rFonts w:ascii="Times" w:hAnsi="Times"/>
                <w:bCs/>
              </w:rPr>
              <w:t>is left to UE implementation whether to prioritize UL or prioritize DL</w:t>
            </w:r>
            <w:r w:rsidRPr="00424410">
              <w:rPr>
                <w:rFonts w:ascii="Times" w:hAnsi="Times" w:hint="eastAsia"/>
                <w:bCs/>
              </w:rPr>
              <w:t xml:space="preserve"> with the constraint in the following note</w:t>
            </w:r>
            <w:r w:rsidRPr="00424410">
              <w:rPr>
                <w:rFonts w:ascii="Times" w:hAnsi="Times"/>
                <w:bCs/>
              </w:rPr>
              <w:t>.</w:t>
            </w:r>
          </w:p>
          <w:p w14:paraId="2A6934AD" w14:textId="77777777" w:rsidR="00EB1A5E" w:rsidRPr="00451457" w:rsidRDefault="00EB1A5E" w:rsidP="00EB1A5E">
            <w:pPr>
              <w:numPr>
                <w:ilvl w:val="0"/>
                <w:numId w:val="29"/>
              </w:numPr>
              <w:tabs>
                <w:tab w:val="left" w:pos="420"/>
              </w:tabs>
              <w:spacing w:after="0"/>
              <w:rPr>
                <w:rFonts w:ascii="Times" w:hAnsi="Times"/>
                <w:bCs/>
                <w:highlight w:val="yellow"/>
              </w:rPr>
            </w:pPr>
            <w:r w:rsidRPr="00451457">
              <w:rPr>
                <w:rFonts w:ascii="Times" w:hAnsi="Times"/>
                <w:bCs/>
                <w:highlight w:val="yellow"/>
              </w:rPr>
              <w:t xml:space="preserve">For other use cases, </w:t>
            </w:r>
            <w:r w:rsidRPr="00451457">
              <w:rPr>
                <w:rFonts w:ascii="Times" w:hAnsi="Times" w:hint="eastAsia"/>
                <w:bCs/>
                <w:highlight w:val="yellow"/>
              </w:rPr>
              <w:t xml:space="preserve">default priority rule for </w:t>
            </w:r>
            <w:r w:rsidRPr="00451457">
              <w:rPr>
                <w:rFonts w:ascii="Times" w:hAnsi="Times"/>
                <w:bCs/>
                <w:highlight w:val="yellow"/>
              </w:rPr>
              <w:t xml:space="preserve">collision </w:t>
            </w:r>
            <w:r w:rsidRPr="00451457">
              <w:rPr>
                <w:rFonts w:ascii="Times" w:hAnsi="Times" w:hint="eastAsia"/>
                <w:bCs/>
                <w:highlight w:val="yellow"/>
              </w:rPr>
              <w:t>case 3 in RRC-Connected mode is that DL is prioritized.</w:t>
            </w:r>
          </w:p>
          <w:p w14:paraId="2116A359" w14:textId="77777777" w:rsidR="00EB1A5E" w:rsidRPr="00451457" w:rsidRDefault="00EB1A5E" w:rsidP="00EB1A5E">
            <w:pPr>
              <w:numPr>
                <w:ilvl w:val="1"/>
                <w:numId w:val="29"/>
              </w:numPr>
              <w:spacing w:after="0"/>
              <w:ind w:left="2140"/>
              <w:rPr>
                <w:rFonts w:ascii="Times" w:hAnsi="Times"/>
                <w:bCs/>
                <w:highlight w:val="yellow"/>
              </w:rPr>
            </w:pPr>
            <w:r w:rsidRPr="00451457">
              <w:rPr>
                <w:rFonts w:ascii="Times" w:hAnsi="Times" w:hint="eastAsia"/>
                <w:bCs/>
                <w:highlight w:val="yellow"/>
              </w:rPr>
              <w:t>Network is allowed to indicate UL overriding DL</w:t>
            </w:r>
            <w:r w:rsidRPr="00451457">
              <w:rPr>
                <w:rFonts w:ascii="Times" w:hAnsi="Times"/>
                <w:bCs/>
                <w:highlight w:val="yellow"/>
              </w:rPr>
              <w:t xml:space="preserve"> for all the other use cases above</w:t>
            </w:r>
          </w:p>
          <w:p w14:paraId="7C854048" w14:textId="77777777" w:rsidR="00EB1A5E" w:rsidRPr="00451457" w:rsidRDefault="00EB1A5E" w:rsidP="00EB1A5E">
            <w:pPr>
              <w:numPr>
                <w:ilvl w:val="2"/>
                <w:numId w:val="29"/>
              </w:numPr>
              <w:spacing w:after="0"/>
              <w:ind w:left="2860"/>
              <w:rPr>
                <w:rFonts w:ascii="Times" w:hAnsi="Times"/>
                <w:bCs/>
                <w:highlight w:val="yellow"/>
              </w:rPr>
            </w:pPr>
            <w:r w:rsidRPr="00451457">
              <w:rPr>
                <w:rFonts w:ascii="Times" w:hAnsi="Times"/>
                <w:bCs/>
                <w:highlight w:val="yellow"/>
              </w:rPr>
              <w:t>This is signaled by RRC configuration</w:t>
            </w:r>
          </w:p>
          <w:p w14:paraId="02ECC6ED" w14:textId="77777777" w:rsidR="00EB1A5E" w:rsidRDefault="00EB1A5E" w:rsidP="00075B4A">
            <w:pPr>
              <w:spacing w:after="120"/>
              <w:rPr>
                <w:b/>
                <w:bCs/>
                <w:lang w:val="en-GB"/>
              </w:rPr>
            </w:pPr>
          </w:p>
        </w:tc>
      </w:tr>
    </w:tbl>
    <w:p w14:paraId="321C2A47" w14:textId="666EF1A3" w:rsidR="00F53FFE" w:rsidRPr="0079638B" w:rsidRDefault="00F53FFE" w:rsidP="00F53FFE">
      <w:pPr>
        <w:spacing w:after="120"/>
      </w:pPr>
      <w:r w:rsidRPr="0079638B">
        <w:t>Agreements in RAN1#120</w:t>
      </w:r>
    </w:p>
    <w:tbl>
      <w:tblPr>
        <w:tblStyle w:val="TableGrid"/>
        <w:tblW w:w="0" w:type="auto"/>
        <w:tblLook w:val="04A0" w:firstRow="1" w:lastRow="0" w:firstColumn="1" w:lastColumn="0" w:noHBand="0" w:noVBand="1"/>
      </w:tblPr>
      <w:tblGrid>
        <w:gridCol w:w="10142"/>
      </w:tblGrid>
      <w:tr w:rsidR="00EB1A5E" w14:paraId="1CACD087" w14:textId="77777777" w:rsidTr="00EB1A5E">
        <w:tc>
          <w:tcPr>
            <w:tcW w:w="10142" w:type="dxa"/>
          </w:tcPr>
          <w:p w14:paraId="33614C1E" w14:textId="77777777" w:rsidR="00EB1A5E" w:rsidRPr="00E63A22" w:rsidRDefault="00EB1A5E" w:rsidP="00EB1A5E">
            <w:pPr>
              <w:spacing w:after="0"/>
              <w:rPr>
                <w:rFonts w:eastAsia="Times New Roman"/>
                <w:sz w:val="24"/>
                <w:szCs w:val="24"/>
              </w:rPr>
            </w:pPr>
            <w:r w:rsidRPr="00E63A22">
              <w:rPr>
                <w:rFonts w:ascii="Times" w:eastAsia="Batang" w:hAnsi="Times"/>
                <w:color w:val="181818"/>
                <w:kern w:val="24"/>
                <w:highlight w:val="green"/>
              </w:rPr>
              <w:t>Agreement</w:t>
            </w:r>
          </w:p>
          <w:p w14:paraId="7FAFF73D" w14:textId="0F1132FB" w:rsidR="00EB1A5E" w:rsidRPr="00EB1A5E" w:rsidRDefault="00EB1A5E" w:rsidP="00EB1A5E">
            <w:pPr>
              <w:spacing w:after="0"/>
              <w:rPr>
                <w:rFonts w:eastAsia="Times New Roman"/>
                <w:sz w:val="24"/>
                <w:szCs w:val="24"/>
              </w:rPr>
            </w:pPr>
            <w:r w:rsidRPr="00E63A22">
              <w:rPr>
                <w:rFonts w:ascii="Times" w:eastAsia="Batang" w:hAnsi="Times"/>
                <w:color w:val="181818"/>
                <w:kern w:val="24"/>
              </w:rPr>
              <w:t>When network indicates UL overriding DL in RRC-Connected mode for collision case 3, one UE-specific RRC parameter is used to indicate overriding for all the applicable other use cases except for collisions with Type-0/0A/1/2-PDCCH CSS.</w:t>
            </w:r>
          </w:p>
        </w:tc>
      </w:tr>
    </w:tbl>
    <w:p w14:paraId="2E0AFD64" w14:textId="39989E95" w:rsidR="0079638B" w:rsidRPr="0079638B" w:rsidRDefault="0079638B" w:rsidP="00075B4A">
      <w:pPr>
        <w:spacing w:after="120"/>
      </w:pPr>
      <w:r w:rsidRPr="0079638B">
        <w:t>Agreements in RAN1#120-bis</w:t>
      </w:r>
    </w:p>
    <w:tbl>
      <w:tblPr>
        <w:tblStyle w:val="TableGrid"/>
        <w:tblW w:w="0" w:type="auto"/>
        <w:tblLook w:val="04A0" w:firstRow="1" w:lastRow="0" w:firstColumn="1" w:lastColumn="0" w:noHBand="0" w:noVBand="1"/>
      </w:tblPr>
      <w:tblGrid>
        <w:gridCol w:w="10142"/>
      </w:tblGrid>
      <w:tr w:rsidR="0079638B" w14:paraId="053FA05C" w14:textId="77777777" w:rsidTr="0079638B">
        <w:tc>
          <w:tcPr>
            <w:tcW w:w="10142" w:type="dxa"/>
          </w:tcPr>
          <w:p w14:paraId="08AB45BA" w14:textId="77777777" w:rsidR="0079638B" w:rsidRPr="00613EAD" w:rsidRDefault="0079638B" w:rsidP="0079638B">
            <w:pPr>
              <w:spacing w:after="0"/>
              <w:rPr>
                <w:rFonts w:ascii="Times" w:hAnsi="Times"/>
                <w:b/>
                <w:lang w:val="en-GB"/>
              </w:rPr>
            </w:pPr>
            <w:r w:rsidRPr="00613EAD">
              <w:rPr>
                <w:rFonts w:ascii="Times" w:hAnsi="Times"/>
                <w:b/>
                <w:highlight w:val="green"/>
                <w:lang w:val="en-GB"/>
              </w:rPr>
              <w:t>Agreement</w:t>
            </w:r>
          </w:p>
          <w:p w14:paraId="2D9EB249" w14:textId="77777777" w:rsidR="0079638B" w:rsidRDefault="0079638B" w:rsidP="0079638B">
            <w:pPr>
              <w:spacing w:after="0"/>
              <w:rPr>
                <w:rFonts w:ascii="Times" w:hAnsi="Times"/>
                <w:b/>
                <w:lang w:val="en-GB"/>
              </w:rPr>
            </w:pPr>
          </w:p>
          <w:p w14:paraId="3C2A5976" w14:textId="77777777" w:rsidR="0079638B" w:rsidRPr="00613EAD" w:rsidRDefault="0079638B" w:rsidP="0079638B">
            <w:pPr>
              <w:spacing w:after="0"/>
              <w:rPr>
                <w:rFonts w:ascii="Times" w:hAnsi="Times"/>
                <w:b/>
                <w:lang w:val="en-GB"/>
              </w:rPr>
            </w:pPr>
            <w:r w:rsidRPr="00613EAD">
              <w:rPr>
                <w:rFonts w:ascii="Times" w:hAnsi="Times"/>
                <w:b/>
                <w:lang w:val="en-GB"/>
              </w:rPr>
              <w:t>Update</w:t>
            </w:r>
            <w:r w:rsidRPr="00613EAD">
              <w:rPr>
                <w:rFonts w:ascii="Times" w:hAnsi="Times" w:hint="eastAsia"/>
                <w:b/>
                <w:lang w:val="en-GB"/>
              </w:rPr>
              <w:t xml:space="preserve"> the </w:t>
            </w:r>
            <w:r w:rsidRPr="00613EAD">
              <w:rPr>
                <w:rFonts w:ascii="Times" w:hAnsi="Times" w:hint="eastAsia"/>
                <w:b/>
                <w:highlight w:val="darkYellow"/>
                <w:lang w:val="en-GB"/>
              </w:rPr>
              <w:t>w</w:t>
            </w:r>
            <w:r w:rsidRPr="00613EAD">
              <w:rPr>
                <w:rFonts w:ascii="Times" w:eastAsia="Batang" w:hAnsi="Times"/>
                <w:b/>
                <w:highlight w:val="darkYellow"/>
                <w:lang w:val="en-GB"/>
              </w:rPr>
              <w:t>orking assumption</w:t>
            </w:r>
            <w:r w:rsidRPr="00613EAD">
              <w:rPr>
                <w:rFonts w:ascii="Times" w:eastAsia="Batang" w:hAnsi="Times"/>
                <w:b/>
                <w:lang w:val="en-GB"/>
              </w:rPr>
              <w:t xml:space="preserve"> </w:t>
            </w:r>
            <w:r w:rsidRPr="00613EAD">
              <w:rPr>
                <w:rFonts w:ascii="Times" w:hAnsi="Times" w:hint="eastAsia"/>
                <w:b/>
                <w:lang w:val="en-GB"/>
              </w:rPr>
              <w:t xml:space="preserve">in RAN1 #120 with the following updates: </w:t>
            </w:r>
          </w:p>
          <w:p w14:paraId="3FB6CD86" w14:textId="77777777" w:rsidR="0079638B" w:rsidRPr="00613EAD" w:rsidRDefault="0079638B" w:rsidP="0079638B">
            <w:pPr>
              <w:spacing w:after="0"/>
              <w:rPr>
                <w:rFonts w:ascii="Times" w:hAnsi="Times" w:cs="Times"/>
                <w:lang w:val="en-GB"/>
              </w:rPr>
            </w:pPr>
            <w:r w:rsidRPr="00613EAD">
              <w:rPr>
                <w:rFonts w:ascii="Times" w:eastAsia="Batang" w:hAnsi="Times"/>
                <w:lang w:val="en-GB"/>
              </w:rPr>
              <w:t xml:space="preserve">For Rel-19 NTN HD-FDD (e)Redcap UE in RRC connected mode, the </w:t>
            </w:r>
            <w:r w:rsidRPr="0097645A">
              <w:rPr>
                <w:rFonts w:ascii="Times" w:eastAsia="Batang" w:hAnsi="Times"/>
                <w:highlight w:val="yellow"/>
                <w:lang w:val="en-GB"/>
              </w:rPr>
              <w:t>following handling rule for collision case 4</w:t>
            </w:r>
            <w:r w:rsidRPr="00613EAD">
              <w:rPr>
                <w:rFonts w:ascii="Times" w:eastAsia="Batang" w:hAnsi="Times"/>
                <w:lang w:val="en-GB"/>
              </w:rPr>
              <w:t xml:space="preserve"> is supported:</w:t>
            </w:r>
          </w:p>
          <w:p w14:paraId="62F7565C" w14:textId="0750570C" w:rsidR="0079638B" w:rsidRPr="00613EAD" w:rsidRDefault="0079638B" w:rsidP="0079638B">
            <w:pPr>
              <w:numPr>
                <w:ilvl w:val="0"/>
                <w:numId w:val="23"/>
              </w:numPr>
              <w:overflowPunct w:val="0"/>
              <w:autoSpaceDE w:val="0"/>
              <w:autoSpaceDN w:val="0"/>
              <w:adjustRightInd w:val="0"/>
              <w:spacing w:after="0"/>
              <w:textAlignment w:val="baseline"/>
              <w:rPr>
                <w:rFonts w:ascii="Times" w:eastAsia="Batang" w:hAnsi="Times" w:cs="Times"/>
                <w:color w:val="000000"/>
                <w:szCs w:val="24"/>
                <w:lang w:eastAsia="x-none"/>
              </w:rPr>
            </w:pPr>
            <w:r w:rsidRPr="00613EAD">
              <w:rPr>
                <w:rFonts w:ascii="Times" w:eastAsia="Batang" w:hAnsi="Times" w:cs="Times"/>
                <w:color w:val="000000"/>
                <w:szCs w:val="24"/>
                <w:lang w:eastAsia="x-none"/>
              </w:rPr>
              <w:t>Handling of collision with PDSCH (at least for system information) scheduled by Type-0/0A-PDCCH CSS</w:t>
            </w:r>
            <w:r w:rsidRPr="00613EAD">
              <w:rPr>
                <w:rFonts w:ascii="Times" w:hAnsi="Times" w:cs="Times" w:hint="eastAsia"/>
                <w:color w:val="000000"/>
                <w:szCs w:val="24"/>
              </w:rPr>
              <w:t xml:space="preserve"> </w:t>
            </w:r>
            <w:r w:rsidRPr="00613EAD">
              <w:rPr>
                <w:rFonts w:ascii="Times" w:eastAsia="Batang" w:hAnsi="Times" w:cs="Times"/>
                <w:color w:val="000000"/>
                <w:szCs w:val="24"/>
                <w:lang w:eastAsia="x-none"/>
              </w:rPr>
              <w:t>in RRC-Connected mode is left to UE implementation whether to prioritize UL or prioritize DL with the constraint in the note2.</w:t>
            </w:r>
          </w:p>
          <w:p w14:paraId="45B8E89B" w14:textId="77777777" w:rsidR="0079638B" w:rsidRPr="00613EAD" w:rsidRDefault="0079638B" w:rsidP="0079638B">
            <w:pPr>
              <w:numPr>
                <w:ilvl w:val="0"/>
                <w:numId w:val="23"/>
              </w:numPr>
              <w:overflowPunct w:val="0"/>
              <w:autoSpaceDE w:val="0"/>
              <w:autoSpaceDN w:val="0"/>
              <w:adjustRightInd w:val="0"/>
              <w:spacing w:after="0"/>
              <w:textAlignment w:val="baseline"/>
              <w:rPr>
                <w:rFonts w:ascii="Times" w:eastAsia="Batang" w:hAnsi="Times" w:cs="Times"/>
                <w:color w:val="000000"/>
                <w:szCs w:val="24"/>
                <w:lang w:eastAsia="x-none"/>
              </w:rPr>
            </w:pPr>
            <w:r w:rsidRPr="00613EAD">
              <w:rPr>
                <w:rFonts w:ascii="Times" w:eastAsia="Batang" w:hAnsi="Times" w:cs="Times"/>
                <w:color w:val="000000"/>
                <w:szCs w:val="24"/>
                <w:lang w:eastAsia="x-none"/>
              </w:rPr>
              <w:t>Handling of collision with PDSCH scheduled by Type-1/2-PDCCH CSS</w:t>
            </w:r>
            <w:r w:rsidRPr="00613EAD">
              <w:rPr>
                <w:rFonts w:ascii="Times" w:hAnsi="Times" w:cs="Times" w:hint="eastAsia"/>
                <w:color w:val="000000"/>
                <w:szCs w:val="24"/>
              </w:rPr>
              <w:t xml:space="preserve"> </w:t>
            </w:r>
            <w:r w:rsidRPr="00613EAD">
              <w:rPr>
                <w:rFonts w:ascii="Times" w:eastAsia="Batang" w:hAnsi="Times" w:cs="Times"/>
                <w:color w:val="000000"/>
                <w:szCs w:val="24"/>
                <w:lang w:eastAsia="x-none"/>
              </w:rPr>
              <w:t>in RRC-Connected mode is left to UE implementation whether to prioritize UL or prioritize DL with the constraint in the note2.</w:t>
            </w:r>
          </w:p>
          <w:p w14:paraId="61C04C56" w14:textId="77777777" w:rsidR="0079638B" w:rsidRPr="00613EAD" w:rsidRDefault="0079638B" w:rsidP="0079638B">
            <w:pPr>
              <w:numPr>
                <w:ilvl w:val="0"/>
                <w:numId w:val="23"/>
              </w:numPr>
              <w:overflowPunct w:val="0"/>
              <w:autoSpaceDE w:val="0"/>
              <w:autoSpaceDN w:val="0"/>
              <w:adjustRightInd w:val="0"/>
              <w:spacing w:after="0"/>
              <w:textAlignment w:val="baseline"/>
              <w:rPr>
                <w:rFonts w:ascii="Times" w:eastAsia="Batang" w:hAnsi="Times" w:cs="Times"/>
                <w:color w:val="000000"/>
                <w:szCs w:val="24"/>
                <w:lang w:eastAsia="x-none"/>
              </w:rPr>
            </w:pPr>
            <w:r w:rsidRPr="00613EAD">
              <w:rPr>
                <w:rFonts w:ascii="Times" w:eastAsia="Batang" w:hAnsi="Times" w:cs="Times"/>
                <w:color w:val="000000"/>
                <w:szCs w:val="24"/>
                <w:lang w:eastAsia="x-none"/>
              </w:rPr>
              <w:t>FFS: handling of PDCCH ordered PRACH transmission</w:t>
            </w:r>
          </w:p>
          <w:p w14:paraId="293D6AC4" w14:textId="0CC59EFD" w:rsidR="0079638B" w:rsidRPr="00613EAD" w:rsidRDefault="0079638B" w:rsidP="0079638B">
            <w:pPr>
              <w:numPr>
                <w:ilvl w:val="0"/>
                <w:numId w:val="23"/>
              </w:numPr>
              <w:overflowPunct w:val="0"/>
              <w:autoSpaceDE w:val="0"/>
              <w:autoSpaceDN w:val="0"/>
              <w:adjustRightInd w:val="0"/>
              <w:spacing w:after="0"/>
              <w:textAlignment w:val="baseline"/>
              <w:rPr>
                <w:rFonts w:ascii="Times" w:eastAsia="Batang" w:hAnsi="Times" w:cs="Times"/>
                <w:color w:val="000000"/>
                <w:szCs w:val="24"/>
                <w:lang w:eastAsia="x-none"/>
              </w:rPr>
            </w:pPr>
            <w:r w:rsidRPr="00613EAD">
              <w:rPr>
                <w:rFonts w:ascii="Times" w:eastAsia="Batang" w:hAnsi="Times" w:cs="Times"/>
                <w:color w:val="000000"/>
                <w:szCs w:val="24"/>
                <w:lang w:eastAsia="x-none"/>
              </w:rPr>
              <w:t>For other use cases, default priority rule for collision case 4 in RRC-Connected mode is that DL is prioritized.</w:t>
            </w:r>
          </w:p>
          <w:p w14:paraId="3435ADC8" w14:textId="0C169E0C" w:rsidR="0079638B" w:rsidRPr="00613EAD" w:rsidRDefault="0079638B" w:rsidP="0079638B">
            <w:pPr>
              <w:numPr>
                <w:ilvl w:val="1"/>
                <w:numId w:val="23"/>
              </w:numPr>
              <w:overflowPunct w:val="0"/>
              <w:autoSpaceDE w:val="0"/>
              <w:autoSpaceDN w:val="0"/>
              <w:adjustRightInd w:val="0"/>
              <w:spacing w:after="0"/>
              <w:textAlignment w:val="baseline"/>
              <w:rPr>
                <w:rFonts w:ascii="Times" w:eastAsia="Batang" w:hAnsi="Times" w:cs="Times"/>
                <w:color w:val="000000"/>
                <w:szCs w:val="24"/>
                <w:lang w:eastAsia="x-none"/>
              </w:rPr>
            </w:pPr>
            <w:r w:rsidRPr="00613EAD">
              <w:rPr>
                <w:rFonts w:ascii="Times" w:eastAsia="Batang" w:hAnsi="Times" w:cs="Times"/>
                <w:color w:val="000000"/>
                <w:szCs w:val="24"/>
                <w:lang w:eastAsia="x-none"/>
              </w:rPr>
              <w:t>Network is allowed to indicate</w:t>
            </w:r>
            <w:r w:rsidRPr="00613EAD">
              <w:rPr>
                <w:rFonts w:ascii="Times" w:hAnsi="Times" w:cs="Times" w:hint="eastAsia"/>
                <w:color w:val="000000"/>
                <w:szCs w:val="24"/>
              </w:rPr>
              <w:t xml:space="preserve"> </w:t>
            </w:r>
            <w:r w:rsidRPr="00613EAD">
              <w:rPr>
                <w:rFonts w:ascii="Times" w:eastAsia="Batang" w:hAnsi="Times" w:cs="Times"/>
                <w:color w:val="000000"/>
                <w:szCs w:val="24"/>
                <w:lang w:eastAsia="x-none"/>
              </w:rPr>
              <w:t>UL overriding DL for all cases</w:t>
            </w:r>
          </w:p>
          <w:p w14:paraId="0A589D90" w14:textId="77777777" w:rsidR="0079638B" w:rsidRPr="00613EAD" w:rsidRDefault="0079638B" w:rsidP="0079638B">
            <w:pPr>
              <w:numPr>
                <w:ilvl w:val="2"/>
                <w:numId w:val="23"/>
              </w:numPr>
              <w:overflowPunct w:val="0"/>
              <w:autoSpaceDE w:val="0"/>
              <w:autoSpaceDN w:val="0"/>
              <w:adjustRightInd w:val="0"/>
              <w:spacing w:after="0"/>
              <w:textAlignment w:val="baseline"/>
              <w:rPr>
                <w:rFonts w:ascii="Times" w:eastAsia="Batang" w:hAnsi="Times" w:cs="Times"/>
                <w:color w:val="000000"/>
                <w:szCs w:val="24"/>
                <w:lang w:eastAsia="x-none"/>
              </w:rPr>
            </w:pPr>
            <w:r w:rsidRPr="00613EAD">
              <w:rPr>
                <w:rFonts w:ascii="Times" w:eastAsia="Batang" w:hAnsi="Times" w:cs="Times"/>
                <w:color w:val="000000"/>
                <w:szCs w:val="24"/>
                <w:lang w:eastAsia="x-none"/>
              </w:rPr>
              <w:t>This is signaled by one UE specific RRC parameter</w:t>
            </w:r>
          </w:p>
          <w:p w14:paraId="04A150DE" w14:textId="77777777" w:rsidR="0079638B" w:rsidRPr="00613EAD" w:rsidRDefault="0079638B" w:rsidP="0079638B">
            <w:pPr>
              <w:numPr>
                <w:ilvl w:val="1"/>
                <w:numId w:val="23"/>
              </w:numPr>
              <w:overflowPunct w:val="0"/>
              <w:autoSpaceDE w:val="0"/>
              <w:autoSpaceDN w:val="0"/>
              <w:adjustRightInd w:val="0"/>
              <w:spacing w:after="0"/>
              <w:textAlignment w:val="baseline"/>
              <w:rPr>
                <w:rFonts w:ascii="Times" w:eastAsia="Batang" w:hAnsi="Times" w:cs="Times"/>
                <w:color w:val="000000"/>
                <w:szCs w:val="24"/>
                <w:lang w:eastAsia="x-none"/>
              </w:rPr>
            </w:pPr>
            <w:r w:rsidRPr="00613EAD">
              <w:rPr>
                <w:rFonts w:ascii="Times" w:eastAsia="Batang" w:hAnsi="Times" w:cs="Times"/>
                <w:color w:val="000000"/>
                <w:szCs w:val="24"/>
                <w:lang w:eastAsia="x-none"/>
              </w:rPr>
              <w:t>Note1: if DL is prioritized, the DL prioritization applies only if the UL cancellation timeline can be satisfied, otherwise UL is prioritized.</w:t>
            </w:r>
          </w:p>
          <w:p w14:paraId="3BA806ED" w14:textId="77777777" w:rsidR="0079638B" w:rsidRPr="00613EAD" w:rsidRDefault="0079638B" w:rsidP="0079638B">
            <w:pPr>
              <w:spacing w:after="0"/>
              <w:ind w:firstLine="720"/>
              <w:jc w:val="both"/>
              <w:rPr>
                <w:rFonts w:ascii="Times" w:eastAsia="Batang" w:hAnsi="Times"/>
                <w:lang w:val="en-GB"/>
              </w:rPr>
            </w:pPr>
          </w:p>
          <w:p w14:paraId="381E875E" w14:textId="77777777" w:rsidR="0079638B" w:rsidRPr="00613EAD" w:rsidRDefault="0079638B" w:rsidP="0079638B">
            <w:pPr>
              <w:spacing w:after="0"/>
              <w:ind w:firstLine="720"/>
              <w:jc w:val="both"/>
              <w:rPr>
                <w:rFonts w:ascii="Times" w:eastAsia="Batang" w:hAnsi="Times"/>
                <w:lang w:val="en-GB"/>
              </w:rPr>
            </w:pPr>
            <w:r w:rsidRPr="00613EAD">
              <w:rPr>
                <w:rFonts w:ascii="Times" w:eastAsia="Batang" w:hAnsi="Times"/>
                <w:lang w:val="en-GB"/>
              </w:rPr>
              <w:t>Note2: UE shall comply to the following existing procedure in 38.331:</w:t>
            </w:r>
          </w:p>
          <w:p w14:paraId="194849B0" w14:textId="313633DC" w:rsidR="0079638B" w:rsidRPr="0079638B" w:rsidRDefault="0079638B" w:rsidP="0079638B">
            <w:pPr>
              <w:numPr>
                <w:ilvl w:val="0"/>
                <w:numId w:val="24"/>
              </w:numPr>
              <w:overflowPunct w:val="0"/>
              <w:autoSpaceDE w:val="0"/>
              <w:autoSpaceDN w:val="0"/>
              <w:adjustRightInd w:val="0"/>
              <w:spacing w:after="0"/>
              <w:contextualSpacing/>
              <w:textAlignment w:val="baseline"/>
              <w:rPr>
                <w:rFonts w:ascii="Times" w:eastAsia="Batang" w:hAnsi="Times"/>
                <w:lang w:val="en-GB"/>
              </w:rPr>
            </w:pPr>
            <w:r w:rsidRPr="00613EAD">
              <w:rPr>
                <w:rFonts w:ascii="Times" w:eastAsia="Batang" w:hAnsi="Times"/>
                <w:lang w:val="en-GB"/>
              </w:rPr>
              <w:t>UEs in RRC_CONNECTED shall monitor for SI change indication in any paging occasion at least once per modification period if the UE is provided with common search space, including</w:t>
            </w:r>
            <w:r w:rsidRPr="00613EAD">
              <w:rPr>
                <w:rFonts w:ascii="Times" w:eastAsia="Batang" w:hAnsi="Times"/>
                <w:i/>
                <w:iCs/>
                <w:lang w:val="en-GB"/>
              </w:rPr>
              <w:t xml:space="preserve"> </w:t>
            </w:r>
            <w:proofErr w:type="spellStart"/>
            <w:r w:rsidRPr="00613EAD">
              <w:rPr>
                <w:rFonts w:ascii="Times" w:eastAsia="Batang" w:hAnsi="Times"/>
                <w:i/>
                <w:iCs/>
                <w:lang w:val="en-GB"/>
              </w:rPr>
              <w:t>pagingSearchSpace</w:t>
            </w:r>
            <w:proofErr w:type="spellEnd"/>
            <w:r w:rsidRPr="00613EAD">
              <w:rPr>
                <w:rFonts w:ascii="Times" w:eastAsia="Batang" w:hAnsi="Times"/>
                <w:lang w:val="en-GB"/>
              </w:rPr>
              <w:t xml:space="preserve">, </w:t>
            </w:r>
            <w:r w:rsidRPr="00613EAD">
              <w:rPr>
                <w:rFonts w:ascii="Times" w:eastAsia="Batang" w:hAnsi="Times"/>
                <w:i/>
                <w:iCs/>
                <w:lang w:val="en-GB"/>
              </w:rPr>
              <w:t>searchSpaceSIB1</w:t>
            </w:r>
            <w:r w:rsidRPr="00613EAD">
              <w:rPr>
                <w:rFonts w:ascii="Times" w:eastAsia="Batang" w:hAnsi="Times"/>
                <w:lang w:val="en-GB"/>
              </w:rPr>
              <w:t xml:space="preserve"> and </w:t>
            </w:r>
            <w:proofErr w:type="spellStart"/>
            <w:r w:rsidRPr="00613EAD">
              <w:rPr>
                <w:rFonts w:ascii="Times" w:eastAsia="Batang" w:hAnsi="Times"/>
                <w:i/>
                <w:iCs/>
                <w:lang w:val="en-GB"/>
              </w:rPr>
              <w:t>searchSpaceOtherSystemInformation</w:t>
            </w:r>
            <w:proofErr w:type="spellEnd"/>
            <w:r w:rsidRPr="00613EAD">
              <w:rPr>
                <w:rFonts w:ascii="Times" w:eastAsia="Batang" w:hAnsi="Times"/>
                <w:lang w:val="en-GB"/>
              </w:rPr>
              <w:t xml:space="preserve">, on the active BWP to monitor paging, as specified in TS 38.213 [13], clause 13. </w:t>
            </w:r>
          </w:p>
        </w:tc>
      </w:tr>
    </w:tbl>
    <w:p w14:paraId="1C2428E2" w14:textId="77777777" w:rsidR="0079638B" w:rsidRDefault="0079638B" w:rsidP="00075B4A">
      <w:pPr>
        <w:spacing w:after="120"/>
        <w:rPr>
          <w:b/>
          <w:bCs/>
        </w:rPr>
      </w:pPr>
    </w:p>
    <w:p w14:paraId="11C75CEF" w14:textId="56446D7E" w:rsidR="003826BE" w:rsidRPr="003826BE" w:rsidRDefault="003826BE" w:rsidP="003826BE">
      <w:pPr>
        <w:spacing w:after="120"/>
        <w:rPr>
          <w:rFonts w:eastAsiaTheme="minorEastAsia"/>
          <w:iCs/>
          <w:highlight w:val="yellow"/>
        </w:rPr>
      </w:pPr>
    </w:p>
    <w:p w14:paraId="508BB33C" w14:textId="5EB96BEB" w:rsidR="00CF6E82" w:rsidRPr="006773B2" w:rsidRDefault="00CF6E82" w:rsidP="003826BE">
      <w:pPr>
        <w:pStyle w:val="Heading4"/>
        <w:numPr>
          <w:ilvl w:val="0"/>
          <w:numId w:val="0"/>
        </w:numPr>
        <w:spacing w:after="120"/>
        <w:ind w:left="864" w:hanging="864"/>
        <w:rPr>
          <w:rFonts w:ascii="Times New Roman" w:hAnsi="Times New Roman"/>
          <w:b/>
          <w:bCs/>
          <w:sz w:val="20"/>
          <w:u w:val="single"/>
          <w:lang w:val="en-US" w:eastAsia="zh-CN"/>
        </w:rPr>
      </w:pPr>
      <w:r w:rsidRPr="003826BE">
        <w:rPr>
          <w:rFonts w:ascii="Times New Roman" w:hAnsi="Times New Roman"/>
          <w:b/>
          <w:bCs/>
          <w:sz w:val="20"/>
          <w:u w:val="single"/>
          <w:lang w:eastAsia="ko-KR"/>
        </w:rPr>
        <w:t xml:space="preserve">Issue </w:t>
      </w:r>
      <w:r w:rsidR="009607DC">
        <w:rPr>
          <w:rFonts w:ascii="Times New Roman" w:hAnsi="Times New Roman"/>
          <w:b/>
          <w:bCs/>
          <w:sz w:val="20"/>
          <w:u w:val="single"/>
          <w:lang w:eastAsia="ko-KR"/>
        </w:rPr>
        <w:t>3</w:t>
      </w:r>
      <w:r w:rsidRPr="003826BE">
        <w:rPr>
          <w:rFonts w:ascii="Times New Roman" w:hAnsi="Times New Roman"/>
          <w:b/>
          <w:bCs/>
          <w:sz w:val="20"/>
          <w:u w:val="single"/>
          <w:lang w:eastAsia="ko-KR"/>
        </w:rPr>
        <w:t>-</w:t>
      </w:r>
      <w:r w:rsidRPr="003826BE">
        <w:rPr>
          <w:rFonts w:ascii="Times New Roman" w:hAnsi="Times New Roman" w:hint="eastAsia"/>
          <w:b/>
          <w:bCs/>
          <w:sz w:val="20"/>
          <w:u w:val="single"/>
        </w:rPr>
        <w:t>2-</w:t>
      </w:r>
      <w:r w:rsidR="009607DC">
        <w:rPr>
          <w:rFonts w:ascii="Times New Roman" w:hAnsi="Times New Roman"/>
          <w:b/>
          <w:bCs/>
          <w:sz w:val="20"/>
          <w:u w:val="single"/>
        </w:rPr>
        <w:t>2</w:t>
      </w:r>
      <w:r w:rsidRPr="003826BE">
        <w:rPr>
          <w:rFonts w:ascii="Times New Roman" w:hAnsi="Times New Roman"/>
          <w:b/>
          <w:bCs/>
          <w:sz w:val="20"/>
          <w:u w:val="single"/>
          <w:lang w:eastAsia="ko-KR"/>
        </w:rPr>
        <w:t xml:space="preserve">: </w:t>
      </w:r>
      <w:r w:rsidR="008F222C" w:rsidRPr="008F222C">
        <w:rPr>
          <w:rFonts w:ascii="Times New Roman" w:hAnsi="Times New Roman"/>
          <w:b/>
          <w:bCs/>
          <w:sz w:val="20"/>
          <w:u w:val="single"/>
        </w:rPr>
        <w:t>The impact on other requirements due to HD-FDD</w:t>
      </w:r>
    </w:p>
    <w:tbl>
      <w:tblPr>
        <w:tblStyle w:val="TableGrid"/>
        <w:tblW w:w="0" w:type="auto"/>
        <w:tblLook w:val="04A0" w:firstRow="1" w:lastRow="0" w:firstColumn="1" w:lastColumn="0" w:noHBand="0" w:noVBand="1"/>
      </w:tblPr>
      <w:tblGrid>
        <w:gridCol w:w="10142"/>
      </w:tblGrid>
      <w:tr w:rsidR="003826BE" w14:paraId="1B501A8D" w14:textId="77777777" w:rsidTr="003826BE">
        <w:tc>
          <w:tcPr>
            <w:tcW w:w="10142" w:type="dxa"/>
          </w:tcPr>
          <w:p w14:paraId="06B89671" w14:textId="77777777" w:rsidR="00224BCE" w:rsidRPr="00C813B9" w:rsidRDefault="00224BCE" w:rsidP="00224BCE">
            <w:pPr>
              <w:spacing w:before="240"/>
              <w:rPr>
                <w:b/>
                <w:lang w:eastAsia="zh-CN"/>
              </w:rPr>
            </w:pPr>
            <w:r>
              <w:rPr>
                <w:b/>
              </w:rPr>
              <w:t>&lt;Way Forward&gt;</w:t>
            </w:r>
            <w:r>
              <w:rPr>
                <w:rFonts w:hint="eastAsia"/>
                <w:b/>
                <w:lang w:eastAsia="zh-CN"/>
              </w:rPr>
              <w:t>:</w:t>
            </w:r>
          </w:p>
          <w:p w14:paraId="727018E2" w14:textId="77777777" w:rsidR="00224BCE" w:rsidRDefault="00224BCE" w:rsidP="00224BCE">
            <w:pPr>
              <w:pStyle w:val="ListParagraph"/>
              <w:numPr>
                <w:ilvl w:val="0"/>
                <w:numId w:val="13"/>
              </w:numPr>
              <w:spacing w:after="120"/>
              <w:ind w:left="720"/>
              <w:contextualSpacing w:val="0"/>
            </w:pPr>
            <w:r>
              <w:rPr>
                <w:rFonts w:hint="eastAsia"/>
              </w:rPr>
              <w:t xml:space="preserve">Proposal 1: Clarify that the </w:t>
            </w:r>
            <w:r>
              <w:rPr>
                <w:rFonts w:hint="eastAsia"/>
                <w:b/>
              </w:rPr>
              <w:t>measurement requirements</w:t>
            </w:r>
            <w:r>
              <w:rPr>
                <w:rFonts w:hint="eastAsia"/>
              </w:rPr>
              <w:t xml:space="preserve"> apply provided that no RS is overrode by UL transmission during the measurement period. Otherwise, longer delays can be expected.</w:t>
            </w:r>
          </w:p>
          <w:p w14:paraId="517779E8" w14:textId="77777777" w:rsidR="00224BCE" w:rsidRDefault="00224BCE" w:rsidP="00224BCE">
            <w:pPr>
              <w:pStyle w:val="ListParagraph"/>
              <w:numPr>
                <w:ilvl w:val="0"/>
                <w:numId w:val="13"/>
              </w:numPr>
              <w:spacing w:after="120"/>
              <w:ind w:left="720"/>
              <w:contextualSpacing w:val="0"/>
              <w:rPr>
                <w:bCs/>
                <w:iCs/>
                <w:kern w:val="2"/>
                <w:u w:val="single"/>
              </w:rPr>
            </w:pPr>
            <w:r>
              <w:rPr>
                <w:bCs/>
                <w:iCs/>
              </w:rPr>
              <w:t xml:space="preserve">Proposal </w:t>
            </w:r>
            <w:r>
              <w:rPr>
                <w:rFonts w:hint="eastAsia"/>
                <w:bCs/>
                <w:iCs/>
              </w:rPr>
              <w:t>2</w:t>
            </w:r>
            <w:r>
              <w:rPr>
                <w:bCs/>
                <w:iCs/>
              </w:rPr>
              <w:t xml:space="preserve">: For </w:t>
            </w:r>
            <w:r>
              <w:rPr>
                <w:b/>
                <w:bCs/>
                <w:iCs/>
              </w:rPr>
              <w:t>scheduling availability</w:t>
            </w:r>
            <w:r>
              <w:rPr>
                <w:bCs/>
                <w:iCs/>
              </w:rPr>
              <w:t xml:space="preserve"> of UE performing </w:t>
            </w:r>
            <w:r>
              <w:rPr>
                <w:b/>
                <w:bCs/>
                <w:iCs/>
              </w:rPr>
              <w:t>intra/inter measurements</w:t>
            </w:r>
            <w:r>
              <w:rPr>
                <w:bCs/>
                <w:iCs/>
              </w:rPr>
              <w:t>, the</w:t>
            </w:r>
            <w:r>
              <w:rPr>
                <w:b/>
                <w:bCs/>
                <w:iCs/>
              </w:rPr>
              <w:t xml:space="preserve"> existing principle can be reused</w:t>
            </w:r>
            <w:r>
              <w:rPr>
                <w:bCs/>
                <w:iCs/>
              </w:rPr>
              <w:t xml:space="preserve">, that </w:t>
            </w:r>
            <w:r>
              <w:rPr>
                <w:bCs/>
                <w:iCs/>
                <w:kern w:val="2"/>
              </w:rPr>
              <w:t xml:space="preserve">UE is not expected to transmit PUCCH/PUSCH/SRS on SSB symbols/SMTCs </w:t>
            </w:r>
            <w:r>
              <w:rPr>
                <w:bCs/>
                <w:iCs/>
                <w:kern w:val="2"/>
                <w:u w:val="single"/>
              </w:rPr>
              <w:t>to be measured.</w:t>
            </w:r>
          </w:p>
          <w:p w14:paraId="6F8C9105" w14:textId="77777777" w:rsidR="00224BCE" w:rsidRDefault="00224BCE" w:rsidP="00224BCE">
            <w:pPr>
              <w:pStyle w:val="ListParagraph"/>
              <w:numPr>
                <w:ilvl w:val="0"/>
                <w:numId w:val="13"/>
              </w:numPr>
              <w:spacing w:after="120"/>
              <w:ind w:left="720"/>
              <w:contextualSpacing w:val="0"/>
              <w:rPr>
                <w:bCs/>
                <w:iCs/>
              </w:rPr>
            </w:pPr>
            <w:r>
              <w:rPr>
                <w:bCs/>
                <w:iCs/>
              </w:rPr>
              <w:t xml:space="preserve">Proposal </w:t>
            </w:r>
            <w:r>
              <w:rPr>
                <w:rFonts w:hint="eastAsia"/>
                <w:bCs/>
                <w:iCs/>
              </w:rPr>
              <w:t>3</w:t>
            </w:r>
            <w:r>
              <w:rPr>
                <w:bCs/>
                <w:iCs/>
              </w:rPr>
              <w:t xml:space="preserve">: </w:t>
            </w:r>
            <w:r>
              <w:rPr>
                <w:bCs/>
                <w:iCs/>
                <w:kern w:val="2"/>
              </w:rPr>
              <w:t xml:space="preserve">For </w:t>
            </w:r>
            <w:r>
              <w:rPr>
                <w:b/>
                <w:bCs/>
                <w:iCs/>
              </w:rPr>
              <w:t>scheduling availability</w:t>
            </w:r>
            <w:r>
              <w:rPr>
                <w:bCs/>
                <w:iCs/>
              </w:rPr>
              <w:t xml:space="preserve"> of UE during </w:t>
            </w:r>
            <w:r>
              <w:rPr>
                <w:b/>
                <w:bCs/>
                <w:iCs/>
              </w:rPr>
              <w:t>L1-RSRP measurement</w:t>
            </w:r>
            <w:r>
              <w:rPr>
                <w:bCs/>
                <w:iCs/>
              </w:rPr>
              <w:t xml:space="preserve">, </w:t>
            </w:r>
            <w:r>
              <w:rPr>
                <w:b/>
                <w:bCs/>
                <w:iCs/>
              </w:rPr>
              <w:t xml:space="preserve">update the principle </w:t>
            </w:r>
            <w:r>
              <w:rPr>
                <w:bCs/>
                <w:iCs/>
              </w:rPr>
              <w:t xml:space="preserve">as scheduling restrictions apply for transmission on PUCCH/PUSCH/SRS during the CBD evaluation period, </w:t>
            </w:r>
            <w:r>
              <w:rPr>
                <w:bCs/>
                <w:iCs/>
                <w:u w:val="single"/>
              </w:rPr>
              <w:t>when CBD evaluation is prioritized over UL transmission</w:t>
            </w:r>
            <w:r>
              <w:rPr>
                <w:bCs/>
                <w:iCs/>
              </w:rPr>
              <w:t>.</w:t>
            </w:r>
          </w:p>
          <w:p w14:paraId="74E549E0" w14:textId="7DA03906" w:rsidR="003826BE" w:rsidRPr="000A55A7" w:rsidRDefault="003826BE" w:rsidP="000A55A7">
            <w:pPr>
              <w:pStyle w:val="ListParagraph"/>
              <w:numPr>
                <w:ilvl w:val="0"/>
                <w:numId w:val="13"/>
              </w:numPr>
              <w:spacing w:after="120"/>
              <w:ind w:left="720"/>
              <w:contextualSpacing w:val="0"/>
              <w:rPr>
                <w:bCs/>
                <w:iCs/>
              </w:rPr>
            </w:pPr>
          </w:p>
        </w:tc>
      </w:tr>
    </w:tbl>
    <w:p w14:paraId="3FAADEFA" w14:textId="77777777" w:rsidR="00CF6E82" w:rsidRDefault="00CF6E82" w:rsidP="00CF6E82">
      <w:pPr>
        <w:spacing w:after="0"/>
        <w:jc w:val="both"/>
        <w:rPr>
          <w:rFonts w:eastAsiaTheme="minorEastAsia"/>
          <w:bCs/>
          <w:iCs/>
          <w:color w:val="0070C0"/>
          <w:lang w:eastAsia="zh-CN"/>
        </w:rPr>
      </w:pPr>
    </w:p>
    <w:p w14:paraId="21DF95F8" w14:textId="2BAA26DC" w:rsidR="00624AF2" w:rsidRDefault="006F6230" w:rsidP="00224BCE">
      <w:pPr>
        <w:spacing w:after="120"/>
        <w:rPr>
          <w:rFonts w:eastAsiaTheme="minorEastAsia"/>
          <w:iCs/>
        </w:rPr>
      </w:pPr>
      <w:r w:rsidRPr="00AA2721">
        <w:rPr>
          <w:rFonts w:eastAsiaTheme="minorEastAsia"/>
          <w:iCs/>
        </w:rPr>
        <w:t>We un</w:t>
      </w:r>
      <w:r w:rsidR="00DA015D">
        <w:rPr>
          <w:rFonts w:eastAsiaTheme="minorEastAsia"/>
          <w:iCs/>
        </w:rPr>
        <w:t xml:space="preserve">derstand the proposal 1 may be derived from </w:t>
      </w:r>
      <w:r w:rsidR="0060780E">
        <w:rPr>
          <w:rFonts w:eastAsiaTheme="minorEastAsia"/>
          <w:iCs/>
        </w:rPr>
        <w:t xml:space="preserve">some </w:t>
      </w:r>
      <w:r w:rsidR="00F9717F">
        <w:rPr>
          <w:rFonts w:eastAsiaTheme="minorEastAsia"/>
          <w:iCs/>
        </w:rPr>
        <w:t xml:space="preserve">priority </w:t>
      </w:r>
      <w:r w:rsidR="0060780E">
        <w:rPr>
          <w:rFonts w:eastAsiaTheme="minorEastAsia"/>
          <w:iCs/>
        </w:rPr>
        <w:t xml:space="preserve">rules e.g., up to UE implementation or </w:t>
      </w:r>
      <w:r w:rsidR="00F9717F">
        <w:rPr>
          <w:rFonts w:eastAsiaTheme="minorEastAsia"/>
          <w:iCs/>
        </w:rPr>
        <w:t xml:space="preserve">NW indication in some cases. However, </w:t>
      </w:r>
      <w:r w:rsidR="00546AFA">
        <w:rPr>
          <w:rFonts w:eastAsiaTheme="minorEastAsia"/>
          <w:iCs/>
        </w:rPr>
        <w:t>even it is outlined in RAN</w:t>
      </w:r>
      <w:r w:rsidR="00103578">
        <w:rPr>
          <w:rFonts w:eastAsiaTheme="minorEastAsia"/>
          <w:iCs/>
        </w:rPr>
        <w:t xml:space="preserve">1’s agreements for some collision cases, </w:t>
      </w:r>
      <w:r w:rsidR="00F9717F">
        <w:rPr>
          <w:rFonts w:eastAsiaTheme="minorEastAsia"/>
          <w:iCs/>
        </w:rPr>
        <w:t xml:space="preserve">we don’t observe </w:t>
      </w:r>
      <w:r w:rsidR="0052332F">
        <w:rPr>
          <w:rFonts w:eastAsiaTheme="minorEastAsia"/>
          <w:iCs/>
        </w:rPr>
        <w:t xml:space="preserve">skipping </w:t>
      </w:r>
      <w:r w:rsidR="005D5ED7">
        <w:rPr>
          <w:rFonts w:eastAsiaTheme="minorEastAsia"/>
          <w:iCs/>
        </w:rPr>
        <w:t xml:space="preserve">SSB or CSI-RS </w:t>
      </w:r>
      <w:r w:rsidR="0052332F">
        <w:rPr>
          <w:rFonts w:eastAsiaTheme="minorEastAsia"/>
          <w:iCs/>
        </w:rPr>
        <w:t xml:space="preserve">is explicitly </w:t>
      </w:r>
      <w:r w:rsidR="00546AFA">
        <w:rPr>
          <w:rFonts w:eastAsiaTheme="minorEastAsia"/>
          <w:iCs/>
        </w:rPr>
        <w:t>stated</w:t>
      </w:r>
      <w:r w:rsidR="00070B9D">
        <w:rPr>
          <w:rFonts w:eastAsiaTheme="minorEastAsia"/>
          <w:iCs/>
        </w:rPr>
        <w:t xml:space="preserve"> in RAN1’s agreements.</w:t>
      </w:r>
    </w:p>
    <w:p w14:paraId="23DA32F7" w14:textId="2FCB10BD" w:rsidR="00070B9D" w:rsidRDefault="00070B9D" w:rsidP="00224BCE">
      <w:pPr>
        <w:spacing w:after="120"/>
        <w:rPr>
          <w:b/>
          <w:bCs/>
        </w:rPr>
      </w:pPr>
      <w:r w:rsidRPr="00963DA9">
        <w:rPr>
          <w:rFonts w:eastAsiaTheme="minorEastAsia"/>
          <w:b/>
          <w:bCs/>
          <w:iCs/>
        </w:rPr>
        <w:t>Proposal</w:t>
      </w:r>
      <w:r w:rsidR="004F24D4">
        <w:rPr>
          <w:rFonts w:eastAsiaTheme="minorEastAsia"/>
          <w:b/>
          <w:bCs/>
          <w:iCs/>
        </w:rPr>
        <w:t xml:space="preserve"> 4</w:t>
      </w:r>
      <w:r w:rsidRPr="00963DA9">
        <w:rPr>
          <w:rFonts w:eastAsiaTheme="minorEastAsia"/>
          <w:b/>
          <w:bCs/>
          <w:iCs/>
        </w:rPr>
        <w:t xml:space="preserve">: </w:t>
      </w:r>
      <w:r w:rsidR="00AB5EFD">
        <w:rPr>
          <w:rFonts w:eastAsiaTheme="minorEastAsia"/>
          <w:b/>
          <w:bCs/>
          <w:iCs/>
        </w:rPr>
        <w:t>For HD-FDD (e)</w:t>
      </w:r>
      <w:proofErr w:type="spellStart"/>
      <w:r w:rsidR="00AB5EFD">
        <w:rPr>
          <w:rFonts w:eastAsiaTheme="minorEastAsia"/>
          <w:b/>
          <w:bCs/>
          <w:iCs/>
        </w:rPr>
        <w:t>RedCap</w:t>
      </w:r>
      <w:proofErr w:type="spellEnd"/>
      <w:r w:rsidR="004B1928">
        <w:rPr>
          <w:rFonts w:eastAsiaTheme="minorEastAsia"/>
          <w:b/>
          <w:bCs/>
          <w:iCs/>
        </w:rPr>
        <w:t xml:space="preserve"> in NTN, </w:t>
      </w:r>
      <w:r w:rsidR="00C66BD6" w:rsidRPr="00963DA9">
        <w:rPr>
          <w:rFonts w:eastAsiaTheme="minorEastAsia"/>
          <w:b/>
          <w:bCs/>
          <w:iCs/>
        </w:rPr>
        <w:t>RAN4 to confirm n</w:t>
      </w:r>
      <w:r w:rsidRPr="00963DA9">
        <w:rPr>
          <w:rFonts w:eastAsiaTheme="minorEastAsia"/>
          <w:b/>
          <w:bCs/>
          <w:iCs/>
        </w:rPr>
        <w:t xml:space="preserve">o </w:t>
      </w:r>
      <w:r w:rsidRPr="00963DA9">
        <w:rPr>
          <w:rFonts w:hint="eastAsia"/>
          <w:b/>
          <w:bCs/>
        </w:rPr>
        <w:t>measurement requirements</w:t>
      </w:r>
      <w:r w:rsidRPr="00963DA9">
        <w:rPr>
          <w:b/>
          <w:bCs/>
        </w:rPr>
        <w:t xml:space="preserve"> </w:t>
      </w:r>
      <w:r w:rsidR="001A20D7" w:rsidRPr="00963DA9">
        <w:rPr>
          <w:b/>
          <w:bCs/>
        </w:rPr>
        <w:t xml:space="preserve">with </w:t>
      </w:r>
      <w:r w:rsidR="00704674">
        <w:rPr>
          <w:b/>
          <w:bCs/>
        </w:rPr>
        <w:t>the</w:t>
      </w:r>
      <w:r w:rsidR="001A20D7" w:rsidRPr="00963DA9">
        <w:rPr>
          <w:b/>
          <w:bCs/>
        </w:rPr>
        <w:t xml:space="preserve"> RS</w:t>
      </w:r>
      <w:r w:rsidR="00704674">
        <w:rPr>
          <w:b/>
          <w:bCs/>
        </w:rPr>
        <w:t>(s)</w:t>
      </w:r>
      <w:r w:rsidR="001A20D7" w:rsidRPr="00963DA9">
        <w:rPr>
          <w:b/>
          <w:bCs/>
        </w:rPr>
        <w:t xml:space="preserve"> </w:t>
      </w:r>
      <w:r w:rsidR="00704674">
        <w:rPr>
          <w:b/>
          <w:bCs/>
        </w:rPr>
        <w:t>whose</w:t>
      </w:r>
      <w:r w:rsidR="001A20D7" w:rsidRPr="00963DA9">
        <w:rPr>
          <w:b/>
          <w:bCs/>
        </w:rPr>
        <w:t xml:space="preserve"> </w:t>
      </w:r>
      <w:r w:rsidR="00963DA9" w:rsidRPr="00963DA9">
        <w:rPr>
          <w:b/>
          <w:bCs/>
        </w:rPr>
        <w:t xml:space="preserve">measurements may be skipped due to collision with UL transmission. </w:t>
      </w:r>
      <w:r w:rsidR="00C66BD6" w:rsidRPr="00963DA9">
        <w:rPr>
          <w:b/>
          <w:bCs/>
        </w:rPr>
        <w:t xml:space="preserve"> </w:t>
      </w:r>
    </w:p>
    <w:p w14:paraId="1041E744" w14:textId="28DA0138" w:rsidR="00D41569" w:rsidRPr="00C627D0" w:rsidRDefault="00D41569" w:rsidP="00224BCE">
      <w:pPr>
        <w:spacing w:after="120"/>
      </w:pPr>
      <w:r w:rsidRPr="00C627D0">
        <w:t xml:space="preserve">Regarding </w:t>
      </w:r>
      <w:r w:rsidRPr="00C627D0">
        <w:rPr>
          <w:iCs/>
        </w:rPr>
        <w:t xml:space="preserve">scheduling availability, </w:t>
      </w:r>
      <w:r w:rsidR="00313558" w:rsidRPr="00C627D0">
        <w:rPr>
          <w:iCs/>
        </w:rPr>
        <w:t xml:space="preserve">our opinion is reusing the legacy approach, i.e., </w:t>
      </w:r>
      <w:r w:rsidR="00C627D0" w:rsidRPr="00C627D0">
        <w:rPr>
          <w:iCs/>
        </w:rPr>
        <w:t>UE is not expected to transmit PUCCH/PUSCH/SRS on SSB symbols/SMTCs to be measured.</w:t>
      </w:r>
    </w:p>
    <w:p w14:paraId="004CE9F6" w14:textId="0BA8CCDA" w:rsidR="006773B2" w:rsidRPr="00507254" w:rsidRDefault="00C627D0" w:rsidP="008A2501">
      <w:pPr>
        <w:spacing w:after="120"/>
        <w:rPr>
          <w:rFonts w:eastAsiaTheme="minorEastAsia"/>
          <w:b/>
          <w:bCs/>
          <w:iCs/>
          <w:lang w:eastAsia="zh-CN"/>
        </w:rPr>
      </w:pPr>
      <w:r>
        <w:rPr>
          <w:rFonts w:eastAsiaTheme="minorEastAsia"/>
          <w:b/>
          <w:bCs/>
          <w:iCs/>
          <w:lang w:eastAsia="zh-CN"/>
        </w:rPr>
        <w:t xml:space="preserve">Proposal </w:t>
      </w:r>
      <w:r w:rsidR="004F24D4">
        <w:rPr>
          <w:rFonts w:eastAsiaTheme="minorEastAsia"/>
          <w:b/>
          <w:bCs/>
          <w:iCs/>
          <w:lang w:eastAsia="zh-CN"/>
        </w:rPr>
        <w:t>5</w:t>
      </w:r>
      <w:r>
        <w:rPr>
          <w:rFonts w:eastAsiaTheme="minorEastAsia"/>
          <w:b/>
          <w:bCs/>
          <w:iCs/>
          <w:lang w:eastAsia="zh-CN"/>
        </w:rPr>
        <w:t xml:space="preserve">: </w:t>
      </w:r>
      <w:r w:rsidR="006F395E">
        <w:rPr>
          <w:rFonts w:eastAsiaTheme="minorEastAsia"/>
          <w:b/>
          <w:bCs/>
          <w:iCs/>
          <w:lang w:eastAsia="zh-CN"/>
        </w:rPr>
        <w:t>For HD-FDD (e)</w:t>
      </w:r>
      <w:proofErr w:type="spellStart"/>
      <w:r w:rsidR="006F395E">
        <w:rPr>
          <w:rFonts w:eastAsiaTheme="minorEastAsia"/>
          <w:b/>
          <w:bCs/>
          <w:iCs/>
          <w:lang w:eastAsia="zh-CN"/>
        </w:rPr>
        <w:t>RedCap</w:t>
      </w:r>
      <w:proofErr w:type="spellEnd"/>
      <w:r w:rsidR="006F395E">
        <w:rPr>
          <w:rFonts w:eastAsiaTheme="minorEastAsia"/>
          <w:b/>
          <w:bCs/>
          <w:iCs/>
          <w:lang w:eastAsia="zh-CN"/>
        </w:rPr>
        <w:t xml:space="preserve"> in NTN, support </w:t>
      </w:r>
      <w:r w:rsidR="000145E6">
        <w:rPr>
          <w:rFonts w:eastAsiaTheme="minorEastAsia"/>
          <w:b/>
          <w:bCs/>
          <w:iCs/>
          <w:lang w:eastAsia="zh-CN"/>
        </w:rPr>
        <w:t xml:space="preserve">proposal 2. </w:t>
      </w:r>
      <w:r w:rsidRPr="00C627D0">
        <w:rPr>
          <w:rFonts w:eastAsiaTheme="minorEastAsia"/>
          <w:b/>
          <w:bCs/>
          <w:iCs/>
          <w:lang w:eastAsia="zh-CN"/>
        </w:rPr>
        <w:t xml:space="preserve">For scheduling availability of UE performing intra/inter measurements, the existing principle can be reused, that </w:t>
      </w:r>
      <w:r w:rsidRPr="00C627D0">
        <w:rPr>
          <w:rFonts w:eastAsiaTheme="minorEastAsia"/>
          <w:b/>
          <w:bCs/>
          <w:iCs/>
          <w:lang w:eastAsia="zh-CN"/>
        </w:rPr>
        <w:t>UE is not expected to transmit PUCCH/PUSCH/SRS on SSB symbols/SMTCs to be measured.</w:t>
      </w:r>
    </w:p>
    <w:p w14:paraId="3CDD4601" w14:textId="406ABF50" w:rsidR="00CF6E82" w:rsidRDefault="00CF6E82" w:rsidP="00F36DD3">
      <w:pPr>
        <w:spacing w:after="120"/>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4B7FA5D6" w14:textId="77777777" w:rsidR="00B577A2" w:rsidRPr="00CB5E73" w:rsidRDefault="00B577A2" w:rsidP="00B577A2">
      <w:pPr>
        <w:rPr>
          <w:b/>
          <w:bCs/>
          <w:lang w:val="x-none" w:eastAsia="zh-CN"/>
        </w:rPr>
      </w:pPr>
      <w:r w:rsidRPr="00CB5E73">
        <w:rPr>
          <w:b/>
          <w:bCs/>
          <w:lang w:val="x-none" w:eastAsia="zh-CN"/>
        </w:rPr>
        <w:t xml:space="preserve">Observation 1: When no </w:t>
      </w:r>
      <w:r w:rsidRPr="00CB5E73">
        <w:rPr>
          <w:b/>
          <w:bCs/>
          <w:i/>
          <w:iCs/>
        </w:rPr>
        <w:t>cg-SDT-RSRP-</w:t>
      </w:r>
      <w:proofErr w:type="spellStart"/>
      <w:r w:rsidRPr="00CB5E73">
        <w:rPr>
          <w:b/>
          <w:bCs/>
          <w:i/>
          <w:iCs/>
        </w:rPr>
        <w:t>ChangeThreshold</w:t>
      </w:r>
      <w:proofErr w:type="spellEnd"/>
      <w:r w:rsidRPr="00CB5E73">
        <w:rPr>
          <w:b/>
          <w:bCs/>
          <w:i/>
          <w:iCs/>
        </w:rPr>
        <w:t xml:space="preserve">, </w:t>
      </w:r>
      <w:r w:rsidRPr="00CB5E73">
        <w:rPr>
          <w:b/>
          <w:bCs/>
          <w:lang w:val="x-none" w:eastAsia="zh-CN"/>
        </w:rPr>
        <w:t>the UE is able to manage TA validity.</w:t>
      </w:r>
    </w:p>
    <w:p w14:paraId="7B09D10A" w14:textId="77777777" w:rsidR="00B577A2" w:rsidRPr="00CB5E73" w:rsidRDefault="00B577A2" w:rsidP="00B577A2">
      <w:pPr>
        <w:rPr>
          <w:b/>
          <w:bCs/>
          <w:lang w:val="x-none" w:eastAsia="zh-CN"/>
        </w:rPr>
      </w:pPr>
      <w:r w:rsidRPr="00CB5E73">
        <w:rPr>
          <w:b/>
          <w:bCs/>
          <w:lang w:val="x-none" w:eastAsia="zh-CN"/>
        </w:rPr>
        <w:t>Proposal 1: RAN4 to define the SDT requirements as what have been done for PUR in IoT-NTN.</w:t>
      </w:r>
    </w:p>
    <w:p w14:paraId="383C575B" w14:textId="77777777" w:rsidR="00B577A2" w:rsidRPr="00D44ABD" w:rsidRDefault="00B577A2" w:rsidP="00B577A2">
      <w:pPr>
        <w:rPr>
          <w:b/>
          <w:bCs/>
          <w:lang w:val="x-none" w:eastAsia="zh-CN"/>
        </w:rPr>
      </w:pPr>
      <w:r w:rsidRPr="00D44ABD">
        <w:rPr>
          <w:b/>
          <w:bCs/>
          <w:lang w:val="x-none" w:eastAsia="zh-CN"/>
        </w:rPr>
        <w:t xml:space="preserve">Proposal </w:t>
      </w:r>
      <w:r>
        <w:rPr>
          <w:b/>
          <w:bCs/>
          <w:lang w:val="x-none" w:eastAsia="zh-CN"/>
        </w:rPr>
        <w:t>2</w:t>
      </w:r>
      <w:r w:rsidRPr="00D44ABD">
        <w:rPr>
          <w:b/>
          <w:bCs/>
          <w:lang w:val="x-none" w:eastAsia="zh-CN"/>
        </w:rPr>
        <w:t>: Not to d</w:t>
      </w:r>
      <w:r w:rsidRPr="00D44ABD">
        <w:rPr>
          <w:b/>
          <w:bCs/>
        </w:rPr>
        <w:t xml:space="preserve">efine the MDT requirements in RRC_IDLE and RRC_INACTIVE state for </w:t>
      </w:r>
      <w:proofErr w:type="spellStart"/>
      <w:r w:rsidRPr="00D44ABD">
        <w:rPr>
          <w:b/>
          <w:bCs/>
        </w:rPr>
        <w:t>Red</w:t>
      </w:r>
      <w:r>
        <w:rPr>
          <w:b/>
          <w:bCs/>
        </w:rPr>
        <w:t>C</w:t>
      </w:r>
      <w:r w:rsidRPr="00D44ABD">
        <w:rPr>
          <w:b/>
          <w:bCs/>
        </w:rPr>
        <w:t>ap</w:t>
      </w:r>
      <w:proofErr w:type="spellEnd"/>
      <w:r w:rsidRPr="00D44ABD">
        <w:rPr>
          <w:b/>
          <w:bCs/>
        </w:rPr>
        <w:t xml:space="preserve"> </w:t>
      </w:r>
      <w:r>
        <w:rPr>
          <w:b/>
          <w:bCs/>
        </w:rPr>
        <w:t>with</w:t>
      </w:r>
      <w:r w:rsidRPr="00D44ABD">
        <w:rPr>
          <w:b/>
          <w:bCs/>
        </w:rPr>
        <w:t xml:space="preserve"> NTN.</w:t>
      </w:r>
    </w:p>
    <w:p w14:paraId="3446F944" w14:textId="4A1FE1BB" w:rsidR="00B577A2" w:rsidRDefault="00B577A2" w:rsidP="00B577A2">
      <w:pPr>
        <w:spacing w:after="120"/>
        <w:rPr>
          <w:b/>
          <w:bCs/>
        </w:rPr>
      </w:pPr>
      <w:r w:rsidRPr="009779B8">
        <w:rPr>
          <w:b/>
          <w:bCs/>
        </w:rPr>
        <w:t xml:space="preserve">Proposal </w:t>
      </w:r>
      <w:r>
        <w:rPr>
          <w:b/>
          <w:bCs/>
        </w:rPr>
        <w:t>3</w:t>
      </w:r>
      <w:r w:rsidRPr="009779B8">
        <w:rPr>
          <w:b/>
          <w:bCs/>
        </w:rPr>
        <w:t xml:space="preserve">: RAN4 </w:t>
      </w:r>
      <w:r w:rsidR="000B493A">
        <w:rPr>
          <w:b/>
          <w:bCs/>
        </w:rPr>
        <w:t xml:space="preserve">to </w:t>
      </w:r>
      <w:r w:rsidRPr="009779B8">
        <w:rPr>
          <w:b/>
          <w:bCs/>
        </w:rPr>
        <w:t>decide</w:t>
      </w:r>
      <w:r w:rsidR="000B493A">
        <w:rPr>
          <w:b/>
          <w:bCs/>
        </w:rPr>
        <w:t xml:space="preserve"> that</w:t>
      </w:r>
      <w:r w:rsidRPr="009779B8">
        <w:rPr>
          <w:b/>
          <w:bCs/>
        </w:rPr>
        <w:t xml:space="preserve"> CBD evaluation follows the legacy requirements for HD-FDD </w:t>
      </w:r>
      <w:proofErr w:type="spellStart"/>
      <w:r w:rsidRPr="009779B8">
        <w:rPr>
          <w:b/>
          <w:bCs/>
        </w:rPr>
        <w:t>RedCap</w:t>
      </w:r>
      <w:proofErr w:type="spellEnd"/>
      <w:r w:rsidRPr="009779B8">
        <w:rPr>
          <w:b/>
          <w:bCs/>
        </w:rPr>
        <w:t xml:space="preserve"> UE.</w:t>
      </w:r>
    </w:p>
    <w:p w14:paraId="1F2BBF4A" w14:textId="77777777" w:rsidR="00BA7C89" w:rsidRDefault="00BA7C89" w:rsidP="00BA7C89">
      <w:pPr>
        <w:spacing w:after="120"/>
        <w:rPr>
          <w:b/>
          <w:bCs/>
        </w:rPr>
      </w:pPr>
      <w:r w:rsidRPr="00963DA9">
        <w:rPr>
          <w:rFonts w:eastAsiaTheme="minorEastAsia"/>
          <w:b/>
          <w:bCs/>
          <w:iCs/>
        </w:rPr>
        <w:lastRenderedPageBreak/>
        <w:t>Proposal</w:t>
      </w:r>
      <w:r>
        <w:rPr>
          <w:rFonts w:eastAsiaTheme="minorEastAsia"/>
          <w:b/>
          <w:bCs/>
          <w:iCs/>
        </w:rPr>
        <w:t xml:space="preserve"> 4</w:t>
      </w:r>
      <w:r w:rsidRPr="00963DA9">
        <w:rPr>
          <w:rFonts w:eastAsiaTheme="minorEastAsia"/>
          <w:b/>
          <w:bCs/>
          <w:iCs/>
        </w:rPr>
        <w:t xml:space="preserve">: </w:t>
      </w:r>
      <w:r>
        <w:rPr>
          <w:rFonts w:eastAsiaTheme="minorEastAsia"/>
          <w:b/>
          <w:bCs/>
          <w:iCs/>
        </w:rPr>
        <w:t>For HD-FDD (e)</w:t>
      </w:r>
      <w:proofErr w:type="spellStart"/>
      <w:r>
        <w:rPr>
          <w:rFonts w:eastAsiaTheme="minorEastAsia"/>
          <w:b/>
          <w:bCs/>
          <w:iCs/>
        </w:rPr>
        <w:t>RedCap</w:t>
      </w:r>
      <w:proofErr w:type="spellEnd"/>
      <w:r>
        <w:rPr>
          <w:rFonts w:eastAsiaTheme="minorEastAsia"/>
          <w:b/>
          <w:bCs/>
          <w:iCs/>
        </w:rPr>
        <w:t xml:space="preserve"> in NTN, </w:t>
      </w:r>
      <w:r w:rsidRPr="00963DA9">
        <w:rPr>
          <w:rFonts w:eastAsiaTheme="minorEastAsia"/>
          <w:b/>
          <w:bCs/>
          <w:iCs/>
        </w:rPr>
        <w:t xml:space="preserve">RAN4 to confirm no </w:t>
      </w:r>
      <w:r w:rsidRPr="00963DA9">
        <w:rPr>
          <w:rFonts w:hint="eastAsia"/>
          <w:b/>
          <w:bCs/>
        </w:rPr>
        <w:t>measurement requirements</w:t>
      </w:r>
      <w:r w:rsidRPr="00963DA9">
        <w:rPr>
          <w:b/>
          <w:bCs/>
        </w:rPr>
        <w:t xml:space="preserve"> with </w:t>
      </w:r>
      <w:r>
        <w:rPr>
          <w:b/>
          <w:bCs/>
        </w:rPr>
        <w:t>the</w:t>
      </w:r>
      <w:r w:rsidRPr="00963DA9">
        <w:rPr>
          <w:b/>
          <w:bCs/>
        </w:rPr>
        <w:t xml:space="preserve"> RS</w:t>
      </w:r>
      <w:r>
        <w:rPr>
          <w:b/>
          <w:bCs/>
        </w:rPr>
        <w:t>(s)</w:t>
      </w:r>
      <w:r w:rsidRPr="00963DA9">
        <w:rPr>
          <w:b/>
          <w:bCs/>
        </w:rPr>
        <w:t xml:space="preserve"> </w:t>
      </w:r>
      <w:r>
        <w:rPr>
          <w:b/>
          <w:bCs/>
        </w:rPr>
        <w:t>whose</w:t>
      </w:r>
      <w:r w:rsidRPr="00963DA9">
        <w:rPr>
          <w:b/>
          <w:bCs/>
        </w:rPr>
        <w:t xml:space="preserve"> measurements may be skipped due to collision with UL transmission.  </w:t>
      </w:r>
    </w:p>
    <w:p w14:paraId="492C5BBF" w14:textId="77777777" w:rsidR="00BA7C89" w:rsidRPr="00507254" w:rsidRDefault="00BA7C89" w:rsidP="00BA7C89">
      <w:pPr>
        <w:spacing w:after="120"/>
        <w:rPr>
          <w:rFonts w:eastAsiaTheme="minorEastAsia"/>
          <w:b/>
          <w:bCs/>
          <w:iCs/>
          <w:lang w:eastAsia="zh-CN"/>
        </w:rPr>
      </w:pPr>
      <w:r>
        <w:rPr>
          <w:rFonts w:eastAsiaTheme="minorEastAsia"/>
          <w:b/>
          <w:bCs/>
          <w:iCs/>
          <w:lang w:eastAsia="zh-CN"/>
        </w:rPr>
        <w:t>Proposal 5: For HD-FDD (e)</w:t>
      </w:r>
      <w:proofErr w:type="spellStart"/>
      <w:r>
        <w:rPr>
          <w:rFonts w:eastAsiaTheme="minorEastAsia"/>
          <w:b/>
          <w:bCs/>
          <w:iCs/>
          <w:lang w:eastAsia="zh-CN"/>
        </w:rPr>
        <w:t>RedCap</w:t>
      </w:r>
      <w:proofErr w:type="spellEnd"/>
      <w:r>
        <w:rPr>
          <w:rFonts w:eastAsiaTheme="minorEastAsia"/>
          <w:b/>
          <w:bCs/>
          <w:iCs/>
          <w:lang w:eastAsia="zh-CN"/>
        </w:rPr>
        <w:t xml:space="preserve"> in NTN, support proposal 2. </w:t>
      </w:r>
      <w:r w:rsidRPr="00C627D0">
        <w:rPr>
          <w:rFonts w:eastAsiaTheme="minorEastAsia"/>
          <w:b/>
          <w:bCs/>
          <w:iCs/>
          <w:lang w:eastAsia="zh-CN"/>
        </w:rPr>
        <w:t>For scheduling availability of UE performing intra/inter measurements, the existing principle can be reused, that UE is not expected to transmit PUCCH/PUSCH/SRS on SSB symbols/SMTCs to be measured.</w:t>
      </w:r>
    </w:p>
    <w:p w14:paraId="3D677644" w14:textId="77777777" w:rsidR="000B7DE9" w:rsidRPr="00B577A2" w:rsidRDefault="000B7DE9" w:rsidP="00322C83">
      <w:pPr>
        <w:spacing w:after="120"/>
        <w:rPr>
          <w:rFonts w:eastAsiaTheme="minorEastAsia"/>
          <w:iCs/>
          <w:highlight w:val="yellow"/>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4C9AC1C" w14:textId="35345E1A" w:rsidR="00F773E4" w:rsidRDefault="005956D0" w:rsidP="000365C7">
      <w:pPr>
        <w:pStyle w:val="ListParagraph"/>
        <w:numPr>
          <w:ilvl w:val="0"/>
          <w:numId w:val="12"/>
        </w:numPr>
        <w:rPr>
          <w:lang w:val="en-US" w:eastAsia="en-US"/>
        </w:rPr>
      </w:pPr>
      <w:r w:rsidRPr="005956D0">
        <w:rPr>
          <w:lang w:val="en-US" w:eastAsia="en-US"/>
        </w:rPr>
        <w:t>R4-</w:t>
      </w:r>
      <w:r w:rsidR="001C3879" w:rsidRPr="001C3879">
        <w:rPr>
          <w:lang w:val="en-US" w:eastAsia="en-US"/>
        </w:rPr>
        <w:t>2504912</w:t>
      </w:r>
      <w:r w:rsidR="00F56187">
        <w:rPr>
          <w:lang w:val="en-US" w:eastAsia="en-US"/>
        </w:rPr>
        <w:t xml:space="preserve">, </w:t>
      </w:r>
      <w:r w:rsidR="005F42EE" w:rsidRPr="005F42EE">
        <w:rPr>
          <w:lang w:val="en-US" w:eastAsia="en-US"/>
        </w:rPr>
        <w:t>The WF on RRM requirements for Rel-19 NR NTN phase3</w:t>
      </w:r>
      <w:r w:rsidR="000365C7" w:rsidRPr="00AD6C50">
        <w:rPr>
          <w:lang w:val="en-US" w:eastAsia="en-US"/>
        </w:rPr>
        <w:t xml:space="preserve">, </w:t>
      </w:r>
      <w:r w:rsidR="001652F8" w:rsidRPr="001652F8">
        <w:rPr>
          <w:lang w:val="en-US" w:eastAsia="en-US"/>
        </w:rPr>
        <w:t>CATT</w:t>
      </w:r>
      <w:r w:rsidR="00CC5895">
        <w:rPr>
          <w:lang w:val="en-US" w:eastAsia="en-US"/>
        </w:rPr>
        <w:br/>
      </w:r>
    </w:p>
    <w:sectPr w:rsidR="00F773E4" w:rsidSect="000C203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55053" w14:textId="77777777" w:rsidR="00DF0E60" w:rsidRDefault="00DF0E60">
      <w:r>
        <w:separator/>
      </w:r>
    </w:p>
  </w:endnote>
  <w:endnote w:type="continuationSeparator" w:id="0">
    <w:p w14:paraId="2A5FE631" w14:textId="77777777" w:rsidR="00DF0E60" w:rsidRDefault="00DF0E60">
      <w:r>
        <w:continuationSeparator/>
      </w:r>
    </w:p>
  </w:endnote>
  <w:endnote w:type="continuationNotice" w:id="1">
    <w:p w14:paraId="19EC8A02" w14:textId="77777777" w:rsidR="00DF0E60" w:rsidRDefault="00DF0E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 ??">
    <w:altName w:val="MS Gothic"/>
    <w:panose1 w:val="020B0604020202020204"/>
    <w:charset w:val="80"/>
    <w:family w:val="roman"/>
    <w:pitch w:val="fixed"/>
    <w:sig w:usb0="00000000" w:usb1="08070000" w:usb2="00000010" w:usb3="00000000" w:csb0="00020000" w:csb1="00000000"/>
  </w:font>
  <w:font w:name="v4.2.0">
    <w:altName w:val="Microsoft YaHei"/>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F9555D8"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3910">
      <w:rPr>
        <w:rStyle w:val="PageNumber"/>
        <w:noProof/>
      </w:rPr>
      <w:t>10</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075D7" w14:textId="77777777" w:rsidR="00DF0E60" w:rsidRDefault="00DF0E60">
      <w:r>
        <w:separator/>
      </w:r>
    </w:p>
  </w:footnote>
  <w:footnote w:type="continuationSeparator" w:id="0">
    <w:p w14:paraId="7E9193BE" w14:textId="77777777" w:rsidR="00DF0E60" w:rsidRDefault="00DF0E60">
      <w:r>
        <w:continuationSeparator/>
      </w:r>
    </w:p>
  </w:footnote>
  <w:footnote w:type="continuationNotice" w:id="1">
    <w:p w14:paraId="257A5F11" w14:textId="77777777" w:rsidR="00DF0E60" w:rsidRDefault="00DF0E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start w:val="1"/>
      <w:numFmt w:val="bullet"/>
      <w:lvlText w:val=""/>
      <w:lvlJc w:val="left"/>
      <w:pPr>
        <w:ind w:left="1247" w:hanging="420"/>
      </w:pPr>
      <w:rPr>
        <w:rFonts w:ascii="Wingdings" w:hAnsi="Wingdings" w:hint="default"/>
      </w:rPr>
    </w:lvl>
    <w:lvl w:ilvl="2" w:tplc="04090005">
      <w:start w:val="1"/>
      <w:numFmt w:val="bullet"/>
      <w:lvlText w:val=""/>
      <w:lvlJc w:val="left"/>
      <w:pPr>
        <w:ind w:left="1667" w:hanging="420"/>
      </w:pPr>
      <w:rPr>
        <w:rFonts w:ascii="Wingdings" w:hAnsi="Wingdings" w:hint="default"/>
      </w:rPr>
    </w:lvl>
    <w:lvl w:ilvl="3" w:tplc="04090001">
      <w:start w:val="1"/>
      <w:numFmt w:val="bullet"/>
      <w:lvlText w:val=""/>
      <w:lvlJc w:val="left"/>
      <w:pPr>
        <w:ind w:left="2087" w:hanging="420"/>
      </w:pPr>
      <w:rPr>
        <w:rFonts w:ascii="Wingdings" w:hAnsi="Wingdings" w:hint="default"/>
      </w:rPr>
    </w:lvl>
    <w:lvl w:ilvl="4" w:tplc="04090003">
      <w:start w:val="1"/>
      <w:numFmt w:val="bullet"/>
      <w:lvlText w:val=""/>
      <w:lvlJc w:val="left"/>
      <w:pPr>
        <w:ind w:left="2507" w:hanging="420"/>
      </w:pPr>
      <w:rPr>
        <w:rFonts w:ascii="Wingdings" w:hAnsi="Wingdings" w:hint="default"/>
      </w:rPr>
    </w:lvl>
    <w:lvl w:ilvl="5" w:tplc="04090005">
      <w:start w:val="1"/>
      <w:numFmt w:val="bullet"/>
      <w:lvlText w:val=""/>
      <w:lvlJc w:val="left"/>
      <w:pPr>
        <w:ind w:left="2927" w:hanging="420"/>
      </w:pPr>
      <w:rPr>
        <w:rFonts w:ascii="Wingdings" w:hAnsi="Wingdings" w:hint="default"/>
      </w:rPr>
    </w:lvl>
    <w:lvl w:ilvl="6" w:tplc="04090001">
      <w:start w:val="1"/>
      <w:numFmt w:val="bullet"/>
      <w:lvlText w:val=""/>
      <w:lvlJc w:val="left"/>
      <w:pPr>
        <w:ind w:left="3347" w:hanging="420"/>
      </w:pPr>
      <w:rPr>
        <w:rFonts w:ascii="Wingdings" w:hAnsi="Wingdings" w:hint="default"/>
      </w:rPr>
    </w:lvl>
    <w:lvl w:ilvl="7" w:tplc="04090003">
      <w:start w:val="1"/>
      <w:numFmt w:val="bullet"/>
      <w:lvlText w:val=""/>
      <w:lvlJc w:val="left"/>
      <w:pPr>
        <w:ind w:left="3767" w:hanging="420"/>
      </w:pPr>
      <w:rPr>
        <w:rFonts w:ascii="Wingdings" w:hAnsi="Wingdings" w:hint="default"/>
      </w:rPr>
    </w:lvl>
    <w:lvl w:ilvl="8" w:tplc="04090005">
      <w:start w:val="1"/>
      <w:numFmt w:val="bullet"/>
      <w:lvlText w:val=""/>
      <w:lvlJc w:val="left"/>
      <w:pPr>
        <w:ind w:left="4187" w:hanging="420"/>
      </w:pPr>
      <w:rPr>
        <w:rFonts w:ascii="Wingdings" w:hAnsi="Wingdings" w:hint="default"/>
      </w:rPr>
    </w:lvl>
  </w:abstractNum>
  <w:abstractNum w:abstractNumId="5" w15:restartNumberingAfterBreak="0">
    <w:nsid w:val="05D14E88"/>
    <w:multiLevelType w:val="hybridMultilevel"/>
    <w:tmpl w:val="07A47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D3B32B0"/>
    <w:multiLevelType w:val="hybridMultilevel"/>
    <w:tmpl w:val="6C4C1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C17C3B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FFC1321"/>
    <w:multiLevelType w:val="hybridMultilevel"/>
    <w:tmpl w:val="DD2A183E"/>
    <w:lvl w:ilvl="0" w:tplc="790EB178">
      <w:start w:val="1"/>
      <w:numFmt w:val="bullet"/>
      <w:lvlText w:val="-"/>
      <w:lvlJc w:val="left"/>
      <w:pPr>
        <w:ind w:left="2040" w:hanging="360"/>
      </w:pPr>
      <w:rPr>
        <w:rFonts w:ascii="Times New Roman" w:eastAsia="SimSun"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1"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2F85C17"/>
    <w:multiLevelType w:val="multilevel"/>
    <w:tmpl w:val="72F85C17"/>
    <w:lvl w:ilvl="0">
      <w:start w:val="6"/>
      <w:numFmt w:val="bullet"/>
      <w:lvlText w:val="-"/>
      <w:lvlJc w:val="left"/>
      <w:pPr>
        <w:ind w:left="4002" w:hanging="420"/>
      </w:pPr>
      <w:rPr>
        <w:rFonts w:ascii="Times New Roman" w:eastAsia="SimSun"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2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26EB1"/>
    <w:multiLevelType w:val="hybridMultilevel"/>
    <w:tmpl w:val="9604A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6"/>
  </w:num>
  <w:num w:numId="3" w16cid:durableId="559248169">
    <w:abstractNumId w:val="23"/>
  </w:num>
  <w:num w:numId="4" w16cid:durableId="1805738266">
    <w:abstractNumId w:val="12"/>
  </w:num>
  <w:num w:numId="5" w16cid:durableId="633951440">
    <w:abstractNumId w:val="14"/>
  </w:num>
  <w:num w:numId="6" w16cid:durableId="1252162723">
    <w:abstractNumId w:val="2"/>
  </w:num>
  <w:num w:numId="7" w16cid:durableId="1165045746">
    <w:abstractNumId w:val="1"/>
  </w:num>
  <w:num w:numId="8" w16cid:durableId="1934240767">
    <w:abstractNumId w:val="28"/>
  </w:num>
  <w:num w:numId="9" w16cid:durableId="1680891386">
    <w:abstractNumId w:val="8"/>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1"/>
  </w:num>
  <w:num w:numId="12" w16cid:durableId="1496069578">
    <w:abstractNumId w:val="18"/>
  </w:num>
  <w:num w:numId="13" w16cid:durableId="432282408">
    <w:abstractNumId w:val="17"/>
  </w:num>
  <w:num w:numId="14" w16cid:durableId="1071344800">
    <w:abstractNumId w:val="16"/>
  </w:num>
  <w:num w:numId="15" w16cid:durableId="9047267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890869">
    <w:abstractNumId w:val="27"/>
  </w:num>
  <w:num w:numId="17" w16cid:durableId="1794516231">
    <w:abstractNumId w:val="6"/>
  </w:num>
  <w:num w:numId="18" w16cid:durableId="713778114">
    <w:abstractNumId w:val="24"/>
  </w:num>
  <w:num w:numId="19" w16cid:durableId="787311367">
    <w:abstractNumId w:val="13"/>
  </w:num>
  <w:num w:numId="20" w16cid:durableId="1387491588">
    <w:abstractNumId w:val="5"/>
  </w:num>
  <w:num w:numId="21" w16cid:durableId="1346400045">
    <w:abstractNumId w:val="0"/>
  </w:num>
  <w:num w:numId="22" w16cid:durableId="1860316083">
    <w:abstractNumId w:val="20"/>
  </w:num>
  <w:num w:numId="23" w16cid:durableId="2096245409">
    <w:abstractNumId w:val="7"/>
  </w:num>
  <w:num w:numId="24" w16cid:durableId="439178366">
    <w:abstractNumId w:val="10"/>
  </w:num>
  <w:num w:numId="25" w16cid:durableId="235866808">
    <w:abstractNumId w:val="3"/>
  </w:num>
  <w:num w:numId="26" w16cid:durableId="669798384">
    <w:abstractNumId w:val="4"/>
  </w:num>
  <w:num w:numId="27" w16cid:durableId="475267994">
    <w:abstractNumId w:val="25"/>
  </w:num>
  <w:num w:numId="28" w16cid:durableId="1154294602">
    <w:abstractNumId w:val="21"/>
  </w:num>
  <w:num w:numId="29" w16cid:durableId="317080941">
    <w:abstractNumId w:val="22"/>
  </w:num>
  <w:num w:numId="30" w16cid:durableId="601449643">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1C87"/>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56C"/>
    <w:rsid w:val="000057B1"/>
    <w:rsid w:val="000059EA"/>
    <w:rsid w:val="00005A31"/>
    <w:rsid w:val="00005B61"/>
    <w:rsid w:val="00005DE4"/>
    <w:rsid w:val="00005E2A"/>
    <w:rsid w:val="00005F19"/>
    <w:rsid w:val="0000619F"/>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55C"/>
    <w:rsid w:val="000145E6"/>
    <w:rsid w:val="00014978"/>
    <w:rsid w:val="00014C5F"/>
    <w:rsid w:val="00015272"/>
    <w:rsid w:val="000153C2"/>
    <w:rsid w:val="0001542B"/>
    <w:rsid w:val="000154E7"/>
    <w:rsid w:val="000155B9"/>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5F6"/>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6B"/>
    <w:rsid w:val="00023187"/>
    <w:rsid w:val="00023524"/>
    <w:rsid w:val="000235B6"/>
    <w:rsid w:val="00023619"/>
    <w:rsid w:val="0002381D"/>
    <w:rsid w:val="0002384D"/>
    <w:rsid w:val="00023D9A"/>
    <w:rsid w:val="00023E59"/>
    <w:rsid w:val="0002414B"/>
    <w:rsid w:val="00024206"/>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363"/>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539"/>
    <w:rsid w:val="00033DF6"/>
    <w:rsid w:val="00033F72"/>
    <w:rsid w:val="00034007"/>
    <w:rsid w:val="00034334"/>
    <w:rsid w:val="000345EF"/>
    <w:rsid w:val="000345F6"/>
    <w:rsid w:val="0003478B"/>
    <w:rsid w:val="000347B6"/>
    <w:rsid w:val="000347CF"/>
    <w:rsid w:val="000348DD"/>
    <w:rsid w:val="00034ACA"/>
    <w:rsid w:val="00034CE4"/>
    <w:rsid w:val="00034D65"/>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157"/>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5E1"/>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84A"/>
    <w:rsid w:val="0005390F"/>
    <w:rsid w:val="00053969"/>
    <w:rsid w:val="00053D88"/>
    <w:rsid w:val="00054186"/>
    <w:rsid w:val="00054473"/>
    <w:rsid w:val="00054499"/>
    <w:rsid w:val="00054511"/>
    <w:rsid w:val="0005454F"/>
    <w:rsid w:val="000546F8"/>
    <w:rsid w:val="00054D3E"/>
    <w:rsid w:val="00054E44"/>
    <w:rsid w:val="00054FEC"/>
    <w:rsid w:val="0005511E"/>
    <w:rsid w:val="000551BD"/>
    <w:rsid w:val="00055713"/>
    <w:rsid w:val="000558FF"/>
    <w:rsid w:val="00055BE7"/>
    <w:rsid w:val="00055C90"/>
    <w:rsid w:val="0005622A"/>
    <w:rsid w:val="0005625C"/>
    <w:rsid w:val="0005632B"/>
    <w:rsid w:val="00056365"/>
    <w:rsid w:val="000565F3"/>
    <w:rsid w:val="00056769"/>
    <w:rsid w:val="000567A1"/>
    <w:rsid w:val="0005684E"/>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6F67"/>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B9D"/>
    <w:rsid w:val="00070CC2"/>
    <w:rsid w:val="00071066"/>
    <w:rsid w:val="000712FD"/>
    <w:rsid w:val="00071316"/>
    <w:rsid w:val="0007145B"/>
    <w:rsid w:val="00071A23"/>
    <w:rsid w:val="00071D40"/>
    <w:rsid w:val="00072000"/>
    <w:rsid w:val="000723BA"/>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48"/>
    <w:rsid w:val="00073BA5"/>
    <w:rsid w:val="00073C2D"/>
    <w:rsid w:val="000741BA"/>
    <w:rsid w:val="00074238"/>
    <w:rsid w:val="00074254"/>
    <w:rsid w:val="0007437D"/>
    <w:rsid w:val="00074468"/>
    <w:rsid w:val="000745B0"/>
    <w:rsid w:val="00074BD9"/>
    <w:rsid w:val="00074CAE"/>
    <w:rsid w:val="00074D36"/>
    <w:rsid w:val="00074EAF"/>
    <w:rsid w:val="00074ECE"/>
    <w:rsid w:val="00074F6D"/>
    <w:rsid w:val="00074FDE"/>
    <w:rsid w:val="000751E1"/>
    <w:rsid w:val="00075546"/>
    <w:rsid w:val="00075604"/>
    <w:rsid w:val="0007573C"/>
    <w:rsid w:val="00075B4A"/>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379"/>
    <w:rsid w:val="0008283B"/>
    <w:rsid w:val="0008288D"/>
    <w:rsid w:val="000828A4"/>
    <w:rsid w:val="00082A2D"/>
    <w:rsid w:val="00082DAB"/>
    <w:rsid w:val="00082E2C"/>
    <w:rsid w:val="00083028"/>
    <w:rsid w:val="00083348"/>
    <w:rsid w:val="00083756"/>
    <w:rsid w:val="0008394E"/>
    <w:rsid w:val="00083CA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0F1"/>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F37"/>
    <w:rsid w:val="00094248"/>
    <w:rsid w:val="00094438"/>
    <w:rsid w:val="00094462"/>
    <w:rsid w:val="000946F9"/>
    <w:rsid w:val="00094894"/>
    <w:rsid w:val="00094B23"/>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3F1"/>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5A7"/>
    <w:rsid w:val="000A569F"/>
    <w:rsid w:val="000A5706"/>
    <w:rsid w:val="000A5885"/>
    <w:rsid w:val="000A5B4D"/>
    <w:rsid w:val="000A5C7A"/>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60"/>
    <w:rsid w:val="000A73B8"/>
    <w:rsid w:val="000A7522"/>
    <w:rsid w:val="000A7654"/>
    <w:rsid w:val="000A7A33"/>
    <w:rsid w:val="000A7B48"/>
    <w:rsid w:val="000A7CA8"/>
    <w:rsid w:val="000A7E62"/>
    <w:rsid w:val="000A7EBB"/>
    <w:rsid w:val="000B017C"/>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8BE"/>
    <w:rsid w:val="000B3D6F"/>
    <w:rsid w:val="000B3DDA"/>
    <w:rsid w:val="000B3EA6"/>
    <w:rsid w:val="000B3F98"/>
    <w:rsid w:val="000B408D"/>
    <w:rsid w:val="000B410D"/>
    <w:rsid w:val="000B4186"/>
    <w:rsid w:val="000B423B"/>
    <w:rsid w:val="000B424D"/>
    <w:rsid w:val="000B474E"/>
    <w:rsid w:val="000B4816"/>
    <w:rsid w:val="000B4821"/>
    <w:rsid w:val="000B4822"/>
    <w:rsid w:val="000B48AA"/>
    <w:rsid w:val="000B493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CCE"/>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B7DE9"/>
    <w:rsid w:val="000C00A5"/>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7DA"/>
    <w:rsid w:val="000C3868"/>
    <w:rsid w:val="000C39A4"/>
    <w:rsid w:val="000C3CA9"/>
    <w:rsid w:val="000C3DB1"/>
    <w:rsid w:val="000C3FC8"/>
    <w:rsid w:val="000C3FE6"/>
    <w:rsid w:val="000C4148"/>
    <w:rsid w:val="000C4153"/>
    <w:rsid w:val="000C42FD"/>
    <w:rsid w:val="000C4335"/>
    <w:rsid w:val="000C4350"/>
    <w:rsid w:val="000C4426"/>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18A"/>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121"/>
    <w:rsid w:val="000D752B"/>
    <w:rsid w:val="000D760A"/>
    <w:rsid w:val="000D79E2"/>
    <w:rsid w:val="000D7BEA"/>
    <w:rsid w:val="000D7CBE"/>
    <w:rsid w:val="000D7ED9"/>
    <w:rsid w:val="000E0675"/>
    <w:rsid w:val="000E0826"/>
    <w:rsid w:val="000E08AC"/>
    <w:rsid w:val="000E09D7"/>
    <w:rsid w:val="000E0A39"/>
    <w:rsid w:val="000E0B89"/>
    <w:rsid w:val="000E0BE0"/>
    <w:rsid w:val="000E0F80"/>
    <w:rsid w:val="000E10D7"/>
    <w:rsid w:val="000E1183"/>
    <w:rsid w:val="000E1734"/>
    <w:rsid w:val="000E1823"/>
    <w:rsid w:val="000E1887"/>
    <w:rsid w:val="000E1A89"/>
    <w:rsid w:val="000E1CD6"/>
    <w:rsid w:val="000E1DFE"/>
    <w:rsid w:val="000E244E"/>
    <w:rsid w:val="000E24A1"/>
    <w:rsid w:val="000E254D"/>
    <w:rsid w:val="000E2562"/>
    <w:rsid w:val="000E25BF"/>
    <w:rsid w:val="000E2663"/>
    <w:rsid w:val="000E2A0C"/>
    <w:rsid w:val="000E2A73"/>
    <w:rsid w:val="000E2A7A"/>
    <w:rsid w:val="000E2BE7"/>
    <w:rsid w:val="000E2C98"/>
    <w:rsid w:val="000E2D21"/>
    <w:rsid w:val="000E2E8E"/>
    <w:rsid w:val="000E32B9"/>
    <w:rsid w:val="000E34B0"/>
    <w:rsid w:val="000E35A5"/>
    <w:rsid w:val="000E35C2"/>
    <w:rsid w:val="000E38E8"/>
    <w:rsid w:val="000E3A0A"/>
    <w:rsid w:val="000E3A62"/>
    <w:rsid w:val="000E3F7C"/>
    <w:rsid w:val="000E4082"/>
    <w:rsid w:val="000E4192"/>
    <w:rsid w:val="000E4402"/>
    <w:rsid w:val="000E450C"/>
    <w:rsid w:val="000E4709"/>
    <w:rsid w:val="000E4849"/>
    <w:rsid w:val="000E4C64"/>
    <w:rsid w:val="000E4D62"/>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2A0"/>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1"/>
    <w:rsid w:val="000F6EBF"/>
    <w:rsid w:val="000F6F0B"/>
    <w:rsid w:val="000F710E"/>
    <w:rsid w:val="000F7346"/>
    <w:rsid w:val="000F7409"/>
    <w:rsid w:val="000F743C"/>
    <w:rsid w:val="000F74D7"/>
    <w:rsid w:val="000F7538"/>
    <w:rsid w:val="000F7AAC"/>
    <w:rsid w:val="000F7B38"/>
    <w:rsid w:val="000F7EFA"/>
    <w:rsid w:val="00100194"/>
    <w:rsid w:val="001002EB"/>
    <w:rsid w:val="0010032D"/>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578"/>
    <w:rsid w:val="001038F1"/>
    <w:rsid w:val="00103B8C"/>
    <w:rsid w:val="00103EBA"/>
    <w:rsid w:val="001041CA"/>
    <w:rsid w:val="0010420F"/>
    <w:rsid w:val="00104277"/>
    <w:rsid w:val="00104867"/>
    <w:rsid w:val="00104AF1"/>
    <w:rsid w:val="00104BCA"/>
    <w:rsid w:val="00104C2D"/>
    <w:rsid w:val="00104E39"/>
    <w:rsid w:val="00104E4B"/>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0C25"/>
    <w:rsid w:val="001111B4"/>
    <w:rsid w:val="0011125E"/>
    <w:rsid w:val="00111302"/>
    <w:rsid w:val="001114F3"/>
    <w:rsid w:val="001115F5"/>
    <w:rsid w:val="00111635"/>
    <w:rsid w:val="0011208A"/>
    <w:rsid w:val="001120F5"/>
    <w:rsid w:val="001122FF"/>
    <w:rsid w:val="0011268C"/>
    <w:rsid w:val="0011298F"/>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D8"/>
    <w:rsid w:val="00115AE6"/>
    <w:rsid w:val="00115BC2"/>
    <w:rsid w:val="00115C39"/>
    <w:rsid w:val="00115C5B"/>
    <w:rsid w:val="00115C61"/>
    <w:rsid w:val="00115EC7"/>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76C"/>
    <w:rsid w:val="00117A7C"/>
    <w:rsid w:val="00117ABA"/>
    <w:rsid w:val="00117BA1"/>
    <w:rsid w:val="00117F1E"/>
    <w:rsid w:val="001201BC"/>
    <w:rsid w:val="001203FA"/>
    <w:rsid w:val="001205E3"/>
    <w:rsid w:val="001208C8"/>
    <w:rsid w:val="00120C75"/>
    <w:rsid w:val="00120F1E"/>
    <w:rsid w:val="001213ED"/>
    <w:rsid w:val="001215C5"/>
    <w:rsid w:val="0012164B"/>
    <w:rsid w:val="00121806"/>
    <w:rsid w:val="0012188C"/>
    <w:rsid w:val="00121A2D"/>
    <w:rsid w:val="00121B46"/>
    <w:rsid w:val="00121E60"/>
    <w:rsid w:val="0012201A"/>
    <w:rsid w:val="001221AA"/>
    <w:rsid w:val="001221BD"/>
    <w:rsid w:val="00122277"/>
    <w:rsid w:val="001222D1"/>
    <w:rsid w:val="001226B0"/>
    <w:rsid w:val="001228E2"/>
    <w:rsid w:val="00122BC7"/>
    <w:rsid w:val="00122C3C"/>
    <w:rsid w:val="00122C6B"/>
    <w:rsid w:val="00122DC5"/>
    <w:rsid w:val="00122F98"/>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D05"/>
    <w:rsid w:val="00125EA8"/>
    <w:rsid w:val="00126165"/>
    <w:rsid w:val="0012647E"/>
    <w:rsid w:val="001264A9"/>
    <w:rsid w:val="0012670D"/>
    <w:rsid w:val="00126787"/>
    <w:rsid w:val="001268AE"/>
    <w:rsid w:val="00126954"/>
    <w:rsid w:val="00126972"/>
    <w:rsid w:val="00126FA7"/>
    <w:rsid w:val="00127264"/>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742"/>
    <w:rsid w:val="00131841"/>
    <w:rsid w:val="0013192D"/>
    <w:rsid w:val="00131978"/>
    <w:rsid w:val="00131A3B"/>
    <w:rsid w:val="00131E2F"/>
    <w:rsid w:val="00131ED9"/>
    <w:rsid w:val="0013207A"/>
    <w:rsid w:val="00132360"/>
    <w:rsid w:val="00132607"/>
    <w:rsid w:val="00132852"/>
    <w:rsid w:val="00132B04"/>
    <w:rsid w:val="00132CE2"/>
    <w:rsid w:val="00133041"/>
    <w:rsid w:val="00133572"/>
    <w:rsid w:val="001335CE"/>
    <w:rsid w:val="00133644"/>
    <w:rsid w:val="001337FA"/>
    <w:rsid w:val="001339AE"/>
    <w:rsid w:val="001339B0"/>
    <w:rsid w:val="00133C5C"/>
    <w:rsid w:val="00134BEB"/>
    <w:rsid w:val="00134D8E"/>
    <w:rsid w:val="00134E3A"/>
    <w:rsid w:val="001352B7"/>
    <w:rsid w:val="001352BD"/>
    <w:rsid w:val="00135A4C"/>
    <w:rsid w:val="001363A3"/>
    <w:rsid w:val="001364D2"/>
    <w:rsid w:val="00136581"/>
    <w:rsid w:val="001367E2"/>
    <w:rsid w:val="001367F5"/>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C0E"/>
    <w:rsid w:val="00145DAA"/>
    <w:rsid w:val="00145E10"/>
    <w:rsid w:val="001461A9"/>
    <w:rsid w:val="00146329"/>
    <w:rsid w:val="001463AF"/>
    <w:rsid w:val="001465D0"/>
    <w:rsid w:val="00146724"/>
    <w:rsid w:val="00146935"/>
    <w:rsid w:val="00146ABE"/>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97E"/>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12B"/>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953"/>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AFE"/>
    <w:rsid w:val="00160B37"/>
    <w:rsid w:val="00160DF1"/>
    <w:rsid w:val="00160F70"/>
    <w:rsid w:val="00161082"/>
    <w:rsid w:val="001610D9"/>
    <w:rsid w:val="001618B6"/>
    <w:rsid w:val="001619F0"/>
    <w:rsid w:val="00161AD5"/>
    <w:rsid w:val="00161E88"/>
    <w:rsid w:val="0016285B"/>
    <w:rsid w:val="001628E7"/>
    <w:rsid w:val="00162BAB"/>
    <w:rsid w:val="00162C65"/>
    <w:rsid w:val="00163042"/>
    <w:rsid w:val="001631AB"/>
    <w:rsid w:val="001634F9"/>
    <w:rsid w:val="0016366C"/>
    <w:rsid w:val="00163723"/>
    <w:rsid w:val="00163BCB"/>
    <w:rsid w:val="00163C2D"/>
    <w:rsid w:val="00163C6F"/>
    <w:rsid w:val="00163EDB"/>
    <w:rsid w:val="00163FF0"/>
    <w:rsid w:val="00164030"/>
    <w:rsid w:val="00164055"/>
    <w:rsid w:val="00164248"/>
    <w:rsid w:val="0016429C"/>
    <w:rsid w:val="001643E2"/>
    <w:rsid w:val="00164462"/>
    <w:rsid w:val="0016447A"/>
    <w:rsid w:val="0016499B"/>
    <w:rsid w:val="001649D2"/>
    <w:rsid w:val="00164C0D"/>
    <w:rsid w:val="00164C94"/>
    <w:rsid w:val="0016528A"/>
    <w:rsid w:val="001652F8"/>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AC0"/>
    <w:rsid w:val="00170BF5"/>
    <w:rsid w:val="00170EC0"/>
    <w:rsid w:val="00170F52"/>
    <w:rsid w:val="0017131E"/>
    <w:rsid w:val="00171525"/>
    <w:rsid w:val="0017164C"/>
    <w:rsid w:val="001716E7"/>
    <w:rsid w:val="001717BA"/>
    <w:rsid w:val="00171B94"/>
    <w:rsid w:val="00171D00"/>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640"/>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057"/>
    <w:rsid w:val="00177587"/>
    <w:rsid w:val="00177644"/>
    <w:rsid w:val="001776B3"/>
    <w:rsid w:val="00177754"/>
    <w:rsid w:val="001778C9"/>
    <w:rsid w:val="00177DD7"/>
    <w:rsid w:val="00177DE9"/>
    <w:rsid w:val="00177E05"/>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7FA"/>
    <w:rsid w:val="00183A8D"/>
    <w:rsid w:val="00183BE4"/>
    <w:rsid w:val="00183EEE"/>
    <w:rsid w:val="00184047"/>
    <w:rsid w:val="001843B0"/>
    <w:rsid w:val="0018453E"/>
    <w:rsid w:val="00184777"/>
    <w:rsid w:val="0018496F"/>
    <w:rsid w:val="00184D72"/>
    <w:rsid w:val="001853B9"/>
    <w:rsid w:val="001854C2"/>
    <w:rsid w:val="001854C7"/>
    <w:rsid w:val="001854F4"/>
    <w:rsid w:val="00185617"/>
    <w:rsid w:val="0018572B"/>
    <w:rsid w:val="00185887"/>
    <w:rsid w:val="00185A85"/>
    <w:rsid w:val="00185AFD"/>
    <w:rsid w:val="00185ED7"/>
    <w:rsid w:val="00185F15"/>
    <w:rsid w:val="00186300"/>
    <w:rsid w:val="001863B0"/>
    <w:rsid w:val="00186699"/>
    <w:rsid w:val="00186741"/>
    <w:rsid w:val="001867EE"/>
    <w:rsid w:val="00186930"/>
    <w:rsid w:val="001869A1"/>
    <w:rsid w:val="00186A2B"/>
    <w:rsid w:val="00187237"/>
    <w:rsid w:val="001875D3"/>
    <w:rsid w:val="001878E9"/>
    <w:rsid w:val="00187908"/>
    <w:rsid w:val="00187A17"/>
    <w:rsid w:val="00187EE0"/>
    <w:rsid w:val="00190097"/>
    <w:rsid w:val="0019022E"/>
    <w:rsid w:val="00190668"/>
    <w:rsid w:val="0019085C"/>
    <w:rsid w:val="001908B9"/>
    <w:rsid w:val="00190E29"/>
    <w:rsid w:val="00190F67"/>
    <w:rsid w:val="00190F6B"/>
    <w:rsid w:val="00190F96"/>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20"/>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C3E"/>
    <w:rsid w:val="00195D2C"/>
    <w:rsid w:val="00195D87"/>
    <w:rsid w:val="001962FC"/>
    <w:rsid w:val="00196826"/>
    <w:rsid w:val="00196962"/>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59F"/>
    <w:rsid w:val="001A06EE"/>
    <w:rsid w:val="001A08B0"/>
    <w:rsid w:val="001A093C"/>
    <w:rsid w:val="001A0DA4"/>
    <w:rsid w:val="001A0E0B"/>
    <w:rsid w:val="001A0F4A"/>
    <w:rsid w:val="001A1028"/>
    <w:rsid w:val="001A1280"/>
    <w:rsid w:val="001A129D"/>
    <w:rsid w:val="001A160D"/>
    <w:rsid w:val="001A18B5"/>
    <w:rsid w:val="001A1BC5"/>
    <w:rsid w:val="001A1CE8"/>
    <w:rsid w:val="001A20D7"/>
    <w:rsid w:val="001A21FD"/>
    <w:rsid w:val="001A2672"/>
    <w:rsid w:val="001A28D0"/>
    <w:rsid w:val="001A2AA2"/>
    <w:rsid w:val="001A2CE1"/>
    <w:rsid w:val="001A2F41"/>
    <w:rsid w:val="001A31C2"/>
    <w:rsid w:val="001A3242"/>
    <w:rsid w:val="001A3879"/>
    <w:rsid w:val="001A3CA1"/>
    <w:rsid w:val="001A40DA"/>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5FD6"/>
    <w:rsid w:val="001A60DB"/>
    <w:rsid w:val="001A6432"/>
    <w:rsid w:val="001A64EC"/>
    <w:rsid w:val="001A659C"/>
    <w:rsid w:val="001A6765"/>
    <w:rsid w:val="001A6862"/>
    <w:rsid w:val="001A6904"/>
    <w:rsid w:val="001A693E"/>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B1"/>
    <w:rsid w:val="001B14C5"/>
    <w:rsid w:val="001B1737"/>
    <w:rsid w:val="001B1B06"/>
    <w:rsid w:val="001B1C22"/>
    <w:rsid w:val="001B1CBD"/>
    <w:rsid w:val="001B1D9B"/>
    <w:rsid w:val="001B1F55"/>
    <w:rsid w:val="001B2154"/>
    <w:rsid w:val="001B240A"/>
    <w:rsid w:val="001B27AA"/>
    <w:rsid w:val="001B3074"/>
    <w:rsid w:val="001B32AF"/>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937"/>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6D"/>
    <w:rsid w:val="001C31C6"/>
    <w:rsid w:val="001C3200"/>
    <w:rsid w:val="001C330D"/>
    <w:rsid w:val="001C3421"/>
    <w:rsid w:val="001C34D4"/>
    <w:rsid w:val="001C37EB"/>
    <w:rsid w:val="001C3879"/>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510"/>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0E5"/>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5"/>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2FD"/>
    <w:rsid w:val="001D4BC3"/>
    <w:rsid w:val="001D500E"/>
    <w:rsid w:val="001D53AA"/>
    <w:rsid w:val="001D5433"/>
    <w:rsid w:val="001D59ED"/>
    <w:rsid w:val="001D61E7"/>
    <w:rsid w:val="001D6329"/>
    <w:rsid w:val="001D6A19"/>
    <w:rsid w:val="001D6A30"/>
    <w:rsid w:val="001D6A3D"/>
    <w:rsid w:val="001D6A5B"/>
    <w:rsid w:val="001D6B32"/>
    <w:rsid w:val="001D7381"/>
    <w:rsid w:val="001D7B05"/>
    <w:rsid w:val="001D7C91"/>
    <w:rsid w:val="001D7E39"/>
    <w:rsid w:val="001D7E7E"/>
    <w:rsid w:val="001D7FC0"/>
    <w:rsid w:val="001E0227"/>
    <w:rsid w:val="001E031C"/>
    <w:rsid w:val="001E06D9"/>
    <w:rsid w:val="001E0AFD"/>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AA6"/>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9EE"/>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099"/>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BD3"/>
    <w:rsid w:val="00203C4E"/>
    <w:rsid w:val="00203CB5"/>
    <w:rsid w:val="00204007"/>
    <w:rsid w:val="002044CE"/>
    <w:rsid w:val="002045D6"/>
    <w:rsid w:val="00204696"/>
    <w:rsid w:val="0020486B"/>
    <w:rsid w:val="00204BB7"/>
    <w:rsid w:val="00204D20"/>
    <w:rsid w:val="00204E89"/>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53"/>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955"/>
    <w:rsid w:val="00210E3C"/>
    <w:rsid w:val="00210F24"/>
    <w:rsid w:val="00210F3E"/>
    <w:rsid w:val="00210FD0"/>
    <w:rsid w:val="002113F2"/>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867"/>
    <w:rsid w:val="00213D6B"/>
    <w:rsid w:val="00213E50"/>
    <w:rsid w:val="002140CF"/>
    <w:rsid w:val="002145C3"/>
    <w:rsid w:val="00214819"/>
    <w:rsid w:val="00214DBB"/>
    <w:rsid w:val="00214F58"/>
    <w:rsid w:val="00214FB3"/>
    <w:rsid w:val="00214FFC"/>
    <w:rsid w:val="002151C0"/>
    <w:rsid w:val="00215231"/>
    <w:rsid w:val="00215471"/>
    <w:rsid w:val="002156D7"/>
    <w:rsid w:val="002157F6"/>
    <w:rsid w:val="00215896"/>
    <w:rsid w:val="00215D9C"/>
    <w:rsid w:val="00216311"/>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528"/>
    <w:rsid w:val="0022299A"/>
    <w:rsid w:val="00222A34"/>
    <w:rsid w:val="00222BCC"/>
    <w:rsid w:val="00222C69"/>
    <w:rsid w:val="00222DA3"/>
    <w:rsid w:val="00222E76"/>
    <w:rsid w:val="00222EBE"/>
    <w:rsid w:val="00222FAD"/>
    <w:rsid w:val="002231DE"/>
    <w:rsid w:val="00223710"/>
    <w:rsid w:val="002239B0"/>
    <w:rsid w:val="00223ABD"/>
    <w:rsid w:val="00223C9C"/>
    <w:rsid w:val="002241C5"/>
    <w:rsid w:val="00224244"/>
    <w:rsid w:val="00224714"/>
    <w:rsid w:val="0022498A"/>
    <w:rsid w:val="002249EF"/>
    <w:rsid w:val="00224BCE"/>
    <w:rsid w:val="0022507D"/>
    <w:rsid w:val="0022518F"/>
    <w:rsid w:val="0022547F"/>
    <w:rsid w:val="002255A9"/>
    <w:rsid w:val="0022561D"/>
    <w:rsid w:val="00225721"/>
    <w:rsid w:val="00226280"/>
    <w:rsid w:val="0022643D"/>
    <w:rsid w:val="00226602"/>
    <w:rsid w:val="00226610"/>
    <w:rsid w:val="0022683D"/>
    <w:rsid w:val="00226DDB"/>
    <w:rsid w:val="00226E47"/>
    <w:rsid w:val="00226F84"/>
    <w:rsid w:val="00226FA0"/>
    <w:rsid w:val="002270A0"/>
    <w:rsid w:val="002272DD"/>
    <w:rsid w:val="00227335"/>
    <w:rsid w:val="00227498"/>
    <w:rsid w:val="002274AA"/>
    <w:rsid w:val="002274CB"/>
    <w:rsid w:val="00227582"/>
    <w:rsid w:val="00227976"/>
    <w:rsid w:val="00227A3E"/>
    <w:rsid w:val="00227D89"/>
    <w:rsid w:val="0023008D"/>
    <w:rsid w:val="00230161"/>
    <w:rsid w:val="002301C7"/>
    <w:rsid w:val="00230396"/>
    <w:rsid w:val="002303F1"/>
    <w:rsid w:val="00230518"/>
    <w:rsid w:val="002306B8"/>
    <w:rsid w:val="00230824"/>
    <w:rsid w:val="00230864"/>
    <w:rsid w:val="00230A7C"/>
    <w:rsid w:val="00230BFC"/>
    <w:rsid w:val="00230C6B"/>
    <w:rsid w:val="00230CE7"/>
    <w:rsid w:val="00230D1F"/>
    <w:rsid w:val="00230ED7"/>
    <w:rsid w:val="002311C4"/>
    <w:rsid w:val="00231610"/>
    <w:rsid w:val="002316E8"/>
    <w:rsid w:val="002317FB"/>
    <w:rsid w:val="002318AD"/>
    <w:rsid w:val="002318EB"/>
    <w:rsid w:val="00231BD7"/>
    <w:rsid w:val="00231C69"/>
    <w:rsid w:val="00231CAA"/>
    <w:rsid w:val="00232065"/>
    <w:rsid w:val="002320D7"/>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4E"/>
    <w:rsid w:val="002347FE"/>
    <w:rsid w:val="002348E3"/>
    <w:rsid w:val="002349E7"/>
    <w:rsid w:val="00234A59"/>
    <w:rsid w:val="00234CF8"/>
    <w:rsid w:val="00234F4E"/>
    <w:rsid w:val="00235165"/>
    <w:rsid w:val="0023532E"/>
    <w:rsid w:val="00235387"/>
    <w:rsid w:val="0023548A"/>
    <w:rsid w:val="002356BB"/>
    <w:rsid w:val="00235D97"/>
    <w:rsid w:val="00235F3E"/>
    <w:rsid w:val="0023623A"/>
    <w:rsid w:val="002367B1"/>
    <w:rsid w:val="002367FB"/>
    <w:rsid w:val="002368EE"/>
    <w:rsid w:val="00236927"/>
    <w:rsid w:val="00236E00"/>
    <w:rsid w:val="00236FB3"/>
    <w:rsid w:val="00237547"/>
    <w:rsid w:val="00237833"/>
    <w:rsid w:val="00237945"/>
    <w:rsid w:val="00237A6A"/>
    <w:rsid w:val="00237E80"/>
    <w:rsid w:val="00237F5E"/>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59"/>
    <w:rsid w:val="0024306B"/>
    <w:rsid w:val="00243155"/>
    <w:rsid w:val="0024358C"/>
    <w:rsid w:val="002435A6"/>
    <w:rsid w:val="0024370C"/>
    <w:rsid w:val="00243767"/>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3E1"/>
    <w:rsid w:val="0024682B"/>
    <w:rsid w:val="00246B3A"/>
    <w:rsid w:val="00246BDE"/>
    <w:rsid w:val="00246C35"/>
    <w:rsid w:val="00247183"/>
    <w:rsid w:val="002473B9"/>
    <w:rsid w:val="002475E9"/>
    <w:rsid w:val="002479FD"/>
    <w:rsid w:val="00247AE0"/>
    <w:rsid w:val="00247B3F"/>
    <w:rsid w:val="00247BC7"/>
    <w:rsid w:val="00247F82"/>
    <w:rsid w:val="00247F99"/>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AB1"/>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7BC"/>
    <w:rsid w:val="00255805"/>
    <w:rsid w:val="002558B7"/>
    <w:rsid w:val="002558DC"/>
    <w:rsid w:val="0025597D"/>
    <w:rsid w:val="00255B18"/>
    <w:rsid w:val="00255B9F"/>
    <w:rsid w:val="00255E20"/>
    <w:rsid w:val="00256395"/>
    <w:rsid w:val="002563FF"/>
    <w:rsid w:val="00256448"/>
    <w:rsid w:val="0025645C"/>
    <w:rsid w:val="00256635"/>
    <w:rsid w:val="00256809"/>
    <w:rsid w:val="00256C61"/>
    <w:rsid w:val="00256C96"/>
    <w:rsid w:val="00256ED9"/>
    <w:rsid w:val="0025718F"/>
    <w:rsid w:val="0025766F"/>
    <w:rsid w:val="00257A7E"/>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399"/>
    <w:rsid w:val="00261673"/>
    <w:rsid w:val="00261980"/>
    <w:rsid w:val="00261983"/>
    <w:rsid w:val="00261D75"/>
    <w:rsid w:val="00261E8E"/>
    <w:rsid w:val="00262237"/>
    <w:rsid w:val="002623E3"/>
    <w:rsid w:val="0026246F"/>
    <w:rsid w:val="002624A6"/>
    <w:rsid w:val="0026276B"/>
    <w:rsid w:val="002627B5"/>
    <w:rsid w:val="002627FF"/>
    <w:rsid w:val="0026291C"/>
    <w:rsid w:val="00262BB0"/>
    <w:rsid w:val="00262C0A"/>
    <w:rsid w:val="00262C62"/>
    <w:rsid w:val="00262D2C"/>
    <w:rsid w:val="00262E2C"/>
    <w:rsid w:val="00262E4F"/>
    <w:rsid w:val="00262EA8"/>
    <w:rsid w:val="002630B1"/>
    <w:rsid w:val="00263263"/>
    <w:rsid w:val="002634D1"/>
    <w:rsid w:val="0026380A"/>
    <w:rsid w:val="002638CA"/>
    <w:rsid w:val="00263A10"/>
    <w:rsid w:val="00263AF9"/>
    <w:rsid w:val="00263BE6"/>
    <w:rsid w:val="00263EE3"/>
    <w:rsid w:val="00264094"/>
    <w:rsid w:val="0026415F"/>
    <w:rsid w:val="002648DF"/>
    <w:rsid w:val="00264A50"/>
    <w:rsid w:val="00264AA7"/>
    <w:rsid w:val="00264E22"/>
    <w:rsid w:val="0026503A"/>
    <w:rsid w:val="002651B6"/>
    <w:rsid w:val="002652DC"/>
    <w:rsid w:val="002653D8"/>
    <w:rsid w:val="00265556"/>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75"/>
    <w:rsid w:val="00270583"/>
    <w:rsid w:val="00270948"/>
    <w:rsid w:val="00270ABA"/>
    <w:rsid w:val="00270C62"/>
    <w:rsid w:val="0027108A"/>
    <w:rsid w:val="00271109"/>
    <w:rsid w:val="0027110D"/>
    <w:rsid w:val="00271138"/>
    <w:rsid w:val="00271498"/>
    <w:rsid w:val="0027163C"/>
    <w:rsid w:val="002718C5"/>
    <w:rsid w:val="00271927"/>
    <w:rsid w:val="00271BB4"/>
    <w:rsid w:val="0027220B"/>
    <w:rsid w:val="00272364"/>
    <w:rsid w:val="0027257E"/>
    <w:rsid w:val="002726EE"/>
    <w:rsid w:val="00272E88"/>
    <w:rsid w:val="0027304E"/>
    <w:rsid w:val="0027309A"/>
    <w:rsid w:val="002732C1"/>
    <w:rsid w:val="0027343C"/>
    <w:rsid w:val="00273446"/>
    <w:rsid w:val="00273810"/>
    <w:rsid w:val="00273A18"/>
    <w:rsid w:val="002740B6"/>
    <w:rsid w:val="002740D8"/>
    <w:rsid w:val="00274143"/>
    <w:rsid w:val="00274259"/>
    <w:rsid w:val="00274295"/>
    <w:rsid w:val="002742C0"/>
    <w:rsid w:val="002748D6"/>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9B"/>
    <w:rsid w:val="002766F5"/>
    <w:rsid w:val="00276778"/>
    <w:rsid w:val="00276828"/>
    <w:rsid w:val="002769FC"/>
    <w:rsid w:val="00276A3D"/>
    <w:rsid w:val="00276BA4"/>
    <w:rsid w:val="00276ECD"/>
    <w:rsid w:val="002771B0"/>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3E8"/>
    <w:rsid w:val="002805EE"/>
    <w:rsid w:val="002806B0"/>
    <w:rsid w:val="002806E6"/>
    <w:rsid w:val="00280A2E"/>
    <w:rsid w:val="00280FCA"/>
    <w:rsid w:val="0028118C"/>
    <w:rsid w:val="0028126B"/>
    <w:rsid w:val="00281348"/>
    <w:rsid w:val="002814D5"/>
    <w:rsid w:val="002817DC"/>
    <w:rsid w:val="00281CBF"/>
    <w:rsid w:val="00281D6D"/>
    <w:rsid w:val="00281E0F"/>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4AA"/>
    <w:rsid w:val="002855F0"/>
    <w:rsid w:val="00285749"/>
    <w:rsid w:val="00285804"/>
    <w:rsid w:val="00285A54"/>
    <w:rsid w:val="00285B65"/>
    <w:rsid w:val="00285B9A"/>
    <w:rsid w:val="00285DCF"/>
    <w:rsid w:val="002860B4"/>
    <w:rsid w:val="002861BA"/>
    <w:rsid w:val="002861C4"/>
    <w:rsid w:val="00286596"/>
    <w:rsid w:val="002865F2"/>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C55"/>
    <w:rsid w:val="00291FE6"/>
    <w:rsid w:val="0029256F"/>
    <w:rsid w:val="00292692"/>
    <w:rsid w:val="00292748"/>
    <w:rsid w:val="00292769"/>
    <w:rsid w:val="0029279B"/>
    <w:rsid w:val="00292A6B"/>
    <w:rsid w:val="00292CC6"/>
    <w:rsid w:val="00292FD4"/>
    <w:rsid w:val="00292FDF"/>
    <w:rsid w:val="00293046"/>
    <w:rsid w:val="00293112"/>
    <w:rsid w:val="00293168"/>
    <w:rsid w:val="002932F1"/>
    <w:rsid w:val="00293485"/>
    <w:rsid w:val="00293649"/>
    <w:rsid w:val="002936BF"/>
    <w:rsid w:val="002938CA"/>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23"/>
    <w:rsid w:val="002A0F86"/>
    <w:rsid w:val="002A0F87"/>
    <w:rsid w:val="002A1108"/>
    <w:rsid w:val="002A1311"/>
    <w:rsid w:val="002A1565"/>
    <w:rsid w:val="002A1588"/>
    <w:rsid w:val="002A1649"/>
    <w:rsid w:val="002A16AB"/>
    <w:rsid w:val="002A17DB"/>
    <w:rsid w:val="002A19D7"/>
    <w:rsid w:val="002A1B44"/>
    <w:rsid w:val="002A1BA9"/>
    <w:rsid w:val="002A1EBD"/>
    <w:rsid w:val="002A1EFA"/>
    <w:rsid w:val="002A1FDC"/>
    <w:rsid w:val="002A224C"/>
    <w:rsid w:val="002A226A"/>
    <w:rsid w:val="002A22E7"/>
    <w:rsid w:val="002A235E"/>
    <w:rsid w:val="002A28CD"/>
    <w:rsid w:val="002A29B4"/>
    <w:rsid w:val="002A2E19"/>
    <w:rsid w:val="002A2ED4"/>
    <w:rsid w:val="002A3110"/>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46D"/>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00"/>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67"/>
    <w:rsid w:val="002B4A71"/>
    <w:rsid w:val="002B4B2B"/>
    <w:rsid w:val="002B4BF1"/>
    <w:rsid w:val="002B4C7A"/>
    <w:rsid w:val="002B4EBA"/>
    <w:rsid w:val="002B4F2C"/>
    <w:rsid w:val="002B50A2"/>
    <w:rsid w:val="002B50A7"/>
    <w:rsid w:val="002B5302"/>
    <w:rsid w:val="002B5796"/>
    <w:rsid w:val="002B595E"/>
    <w:rsid w:val="002B5CCE"/>
    <w:rsid w:val="002B5EC0"/>
    <w:rsid w:val="002B5FF9"/>
    <w:rsid w:val="002B6184"/>
    <w:rsid w:val="002B636B"/>
    <w:rsid w:val="002B6418"/>
    <w:rsid w:val="002B6508"/>
    <w:rsid w:val="002B6577"/>
    <w:rsid w:val="002B662A"/>
    <w:rsid w:val="002B6AC2"/>
    <w:rsid w:val="002B6CB5"/>
    <w:rsid w:val="002B6CE7"/>
    <w:rsid w:val="002B6DE2"/>
    <w:rsid w:val="002B6E2F"/>
    <w:rsid w:val="002B6E32"/>
    <w:rsid w:val="002B7079"/>
    <w:rsid w:val="002B73AD"/>
    <w:rsid w:val="002B7401"/>
    <w:rsid w:val="002B784C"/>
    <w:rsid w:val="002B78AD"/>
    <w:rsid w:val="002B78B4"/>
    <w:rsid w:val="002B7BE7"/>
    <w:rsid w:val="002B7E75"/>
    <w:rsid w:val="002B7F21"/>
    <w:rsid w:val="002C0196"/>
    <w:rsid w:val="002C0318"/>
    <w:rsid w:val="002C051E"/>
    <w:rsid w:val="002C05B4"/>
    <w:rsid w:val="002C061A"/>
    <w:rsid w:val="002C0752"/>
    <w:rsid w:val="002C0944"/>
    <w:rsid w:val="002C097C"/>
    <w:rsid w:val="002C0A49"/>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0F1"/>
    <w:rsid w:val="002C4612"/>
    <w:rsid w:val="002C47B6"/>
    <w:rsid w:val="002C4973"/>
    <w:rsid w:val="002C4980"/>
    <w:rsid w:val="002C4A10"/>
    <w:rsid w:val="002C4CF1"/>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0E3"/>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BD9"/>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0F5C"/>
    <w:rsid w:val="002F13C9"/>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572"/>
    <w:rsid w:val="002F3749"/>
    <w:rsid w:val="002F3769"/>
    <w:rsid w:val="002F382F"/>
    <w:rsid w:val="002F3F6B"/>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BF8"/>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06"/>
    <w:rsid w:val="00306DD5"/>
    <w:rsid w:val="003070ED"/>
    <w:rsid w:val="00307233"/>
    <w:rsid w:val="003072B6"/>
    <w:rsid w:val="00307321"/>
    <w:rsid w:val="00307345"/>
    <w:rsid w:val="00307528"/>
    <w:rsid w:val="0030793B"/>
    <w:rsid w:val="00307A35"/>
    <w:rsid w:val="00307A53"/>
    <w:rsid w:val="00307BFC"/>
    <w:rsid w:val="00307D2B"/>
    <w:rsid w:val="00307F3A"/>
    <w:rsid w:val="00310110"/>
    <w:rsid w:val="0031064A"/>
    <w:rsid w:val="00310870"/>
    <w:rsid w:val="00310A8B"/>
    <w:rsid w:val="00310EE9"/>
    <w:rsid w:val="0031142F"/>
    <w:rsid w:val="00311CFC"/>
    <w:rsid w:val="0031204D"/>
    <w:rsid w:val="00312329"/>
    <w:rsid w:val="003124E0"/>
    <w:rsid w:val="00312766"/>
    <w:rsid w:val="00312824"/>
    <w:rsid w:val="003128BF"/>
    <w:rsid w:val="00312A0D"/>
    <w:rsid w:val="00312B9C"/>
    <w:rsid w:val="00312CD7"/>
    <w:rsid w:val="0031301F"/>
    <w:rsid w:val="00313025"/>
    <w:rsid w:val="0031310F"/>
    <w:rsid w:val="0031350C"/>
    <w:rsid w:val="00313558"/>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3F"/>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5FA"/>
    <w:rsid w:val="00321A24"/>
    <w:rsid w:val="00321C54"/>
    <w:rsid w:val="00321E0B"/>
    <w:rsid w:val="00321E75"/>
    <w:rsid w:val="00322266"/>
    <w:rsid w:val="00322382"/>
    <w:rsid w:val="0032248A"/>
    <w:rsid w:val="003224DF"/>
    <w:rsid w:val="0032295D"/>
    <w:rsid w:val="00322A88"/>
    <w:rsid w:val="00322BDB"/>
    <w:rsid w:val="00322C83"/>
    <w:rsid w:val="0032340B"/>
    <w:rsid w:val="003234F8"/>
    <w:rsid w:val="003236D2"/>
    <w:rsid w:val="0032374F"/>
    <w:rsid w:val="003239B0"/>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61"/>
    <w:rsid w:val="00326E8B"/>
    <w:rsid w:val="00326EF4"/>
    <w:rsid w:val="00326F0F"/>
    <w:rsid w:val="00326F87"/>
    <w:rsid w:val="00326F99"/>
    <w:rsid w:val="0032704A"/>
    <w:rsid w:val="0032706B"/>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A08"/>
    <w:rsid w:val="00333B60"/>
    <w:rsid w:val="00333B9B"/>
    <w:rsid w:val="00333DB7"/>
    <w:rsid w:val="00333F00"/>
    <w:rsid w:val="00334077"/>
    <w:rsid w:val="0033426F"/>
    <w:rsid w:val="00334337"/>
    <w:rsid w:val="003344E5"/>
    <w:rsid w:val="003344F6"/>
    <w:rsid w:val="003347A4"/>
    <w:rsid w:val="00334808"/>
    <w:rsid w:val="00334AE4"/>
    <w:rsid w:val="00334CDE"/>
    <w:rsid w:val="00334E45"/>
    <w:rsid w:val="00335126"/>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6A32"/>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4FF"/>
    <w:rsid w:val="00343557"/>
    <w:rsid w:val="0034367C"/>
    <w:rsid w:val="003439ED"/>
    <w:rsid w:val="00343AAC"/>
    <w:rsid w:val="00343DD9"/>
    <w:rsid w:val="00343F75"/>
    <w:rsid w:val="00344071"/>
    <w:rsid w:val="003440D7"/>
    <w:rsid w:val="003441D8"/>
    <w:rsid w:val="0034443B"/>
    <w:rsid w:val="0034445A"/>
    <w:rsid w:val="0034445F"/>
    <w:rsid w:val="00344829"/>
    <w:rsid w:val="00344C2E"/>
    <w:rsid w:val="00344C99"/>
    <w:rsid w:val="00345185"/>
    <w:rsid w:val="0034526F"/>
    <w:rsid w:val="00345569"/>
    <w:rsid w:val="00345ABB"/>
    <w:rsid w:val="00345EEE"/>
    <w:rsid w:val="00345FCA"/>
    <w:rsid w:val="0034600F"/>
    <w:rsid w:val="00346011"/>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4A6"/>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CDD"/>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1E"/>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B84"/>
    <w:rsid w:val="00360C50"/>
    <w:rsid w:val="00360EAE"/>
    <w:rsid w:val="003610C8"/>
    <w:rsid w:val="0036126E"/>
    <w:rsid w:val="003613F1"/>
    <w:rsid w:val="003614AA"/>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C2"/>
    <w:rsid w:val="003633EA"/>
    <w:rsid w:val="0036348E"/>
    <w:rsid w:val="00363556"/>
    <w:rsid w:val="00363711"/>
    <w:rsid w:val="00363715"/>
    <w:rsid w:val="00363857"/>
    <w:rsid w:val="003638FA"/>
    <w:rsid w:val="003639FC"/>
    <w:rsid w:val="00363A4E"/>
    <w:rsid w:val="00363A60"/>
    <w:rsid w:val="00363AE3"/>
    <w:rsid w:val="00363C32"/>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4FB"/>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7B7"/>
    <w:rsid w:val="00372BD8"/>
    <w:rsid w:val="00372BEB"/>
    <w:rsid w:val="00372C56"/>
    <w:rsid w:val="00372C8B"/>
    <w:rsid w:val="00372DF6"/>
    <w:rsid w:val="00373011"/>
    <w:rsid w:val="00373012"/>
    <w:rsid w:val="00373138"/>
    <w:rsid w:val="003731E9"/>
    <w:rsid w:val="0037386B"/>
    <w:rsid w:val="00373896"/>
    <w:rsid w:val="00373930"/>
    <w:rsid w:val="00373986"/>
    <w:rsid w:val="003739F3"/>
    <w:rsid w:val="00373D69"/>
    <w:rsid w:val="00374054"/>
    <w:rsid w:val="00374335"/>
    <w:rsid w:val="00374371"/>
    <w:rsid w:val="0037465E"/>
    <w:rsid w:val="00374A70"/>
    <w:rsid w:val="00374A7E"/>
    <w:rsid w:val="00374C17"/>
    <w:rsid w:val="00374CFC"/>
    <w:rsid w:val="00374D2E"/>
    <w:rsid w:val="00374E83"/>
    <w:rsid w:val="00375071"/>
    <w:rsid w:val="00375181"/>
    <w:rsid w:val="0037573F"/>
    <w:rsid w:val="00375C1E"/>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573"/>
    <w:rsid w:val="003776DA"/>
    <w:rsid w:val="003778F1"/>
    <w:rsid w:val="0037798B"/>
    <w:rsid w:val="00377CC0"/>
    <w:rsid w:val="00377D3D"/>
    <w:rsid w:val="00377D6B"/>
    <w:rsid w:val="00377FD8"/>
    <w:rsid w:val="00380140"/>
    <w:rsid w:val="00380206"/>
    <w:rsid w:val="003804D5"/>
    <w:rsid w:val="00380BD7"/>
    <w:rsid w:val="00380C33"/>
    <w:rsid w:val="0038104D"/>
    <w:rsid w:val="0038188C"/>
    <w:rsid w:val="003818EE"/>
    <w:rsid w:val="00381CE0"/>
    <w:rsid w:val="003824CC"/>
    <w:rsid w:val="003826BE"/>
    <w:rsid w:val="003826C4"/>
    <w:rsid w:val="0038273F"/>
    <w:rsid w:val="0038277C"/>
    <w:rsid w:val="003827B6"/>
    <w:rsid w:val="0038283A"/>
    <w:rsid w:val="0038286D"/>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D89"/>
    <w:rsid w:val="00384FD5"/>
    <w:rsid w:val="00385172"/>
    <w:rsid w:val="003854A3"/>
    <w:rsid w:val="003855BC"/>
    <w:rsid w:val="003857A4"/>
    <w:rsid w:val="00385CF4"/>
    <w:rsid w:val="00385DD5"/>
    <w:rsid w:val="00385FA4"/>
    <w:rsid w:val="00386136"/>
    <w:rsid w:val="00386372"/>
    <w:rsid w:val="00386392"/>
    <w:rsid w:val="003863DE"/>
    <w:rsid w:val="003867B6"/>
    <w:rsid w:val="003867BD"/>
    <w:rsid w:val="00386A6C"/>
    <w:rsid w:val="00386D17"/>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CE"/>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61"/>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97C38"/>
    <w:rsid w:val="00397CBA"/>
    <w:rsid w:val="003A0217"/>
    <w:rsid w:val="003A028D"/>
    <w:rsid w:val="003A0943"/>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D0B"/>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3D"/>
    <w:rsid w:val="003A4FFC"/>
    <w:rsid w:val="003A4FFE"/>
    <w:rsid w:val="003A502C"/>
    <w:rsid w:val="003A5122"/>
    <w:rsid w:val="003A519A"/>
    <w:rsid w:val="003A5394"/>
    <w:rsid w:val="003A53D7"/>
    <w:rsid w:val="003A570E"/>
    <w:rsid w:val="003A57B5"/>
    <w:rsid w:val="003A57E2"/>
    <w:rsid w:val="003A59BC"/>
    <w:rsid w:val="003A5BF5"/>
    <w:rsid w:val="003A5E30"/>
    <w:rsid w:val="003A6031"/>
    <w:rsid w:val="003A614B"/>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06"/>
    <w:rsid w:val="003B08F4"/>
    <w:rsid w:val="003B0C69"/>
    <w:rsid w:val="003B0D21"/>
    <w:rsid w:val="003B0F3C"/>
    <w:rsid w:val="003B0FB5"/>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2"/>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3E9"/>
    <w:rsid w:val="003B74F9"/>
    <w:rsid w:val="003B752B"/>
    <w:rsid w:val="003B77B7"/>
    <w:rsid w:val="003B780C"/>
    <w:rsid w:val="003B7BA6"/>
    <w:rsid w:val="003B7CC3"/>
    <w:rsid w:val="003B7EAA"/>
    <w:rsid w:val="003B7F1A"/>
    <w:rsid w:val="003B7FC6"/>
    <w:rsid w:val="003C016F"/>
    <w:rsid w:val="003C0708"/>
    <w:rsid w:val="003C07B7"/>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6CC"/>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9AD"/>
    <w:rsid w:val="003C7E9A"/>
    <w:rsid w:val="003C7F8D"/>
    <w:rsid w:val="003D0223"/>
    <w:rsid w:val="003D0362"/>
    <w:rsid w:val="003D0471"/>
    <w:rsid w:val="003D09D9"/>
    <w:rsid w:val="003D0A60"/>
    <w:rsid w:val="003D0D4B"/>
    <w:rsid w:val="003D0EBD"/>
    <w:rsid w:val="003D0F51"/>
    <w:rsid w:val="003D14DF"/>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42"/>
    <w:rsid w:val="003D337F"/>
    <w:rsid w:val="003D341B"/>
    <w:rsid w:val="003D353F"/>
    <w:rsid w:val="003D35B2"/>
    <w:rsid w:val="003D38D0"/>
    <w:rsid w:val="003D3A83"/>
    <w:rsid w:val="003D3DFB"/>
    <w:rsid w:val="003D43E9"/>
    <w:rsid w:val="003D4592"/>
    <w:rsid w:val="003D4716"/>
    <w:rsid w:val="003D4758"/>
    <w:rsid w:val="003D487C"/>
    <w:rsid w:val="003D49EC"/>
    <w:rsid w:val="003D4BC9"/>
    <w:rsid w:val="003D4BFB"/>
    <w:rsid w:val="003D4E0E"/>
    <w:rsid w:val="003D50DF"/>
    <w:rsid w:val="003D51DB"/>
    <w:rsid w:val="003D5383"/>
    <w:rsid w:val="003D5390"/>
    <w:rsid w:val="003D5A51"/>
    <w:rsid w:val="003D5BCE"/>
    <w:rsid w:val="003D5D81"/>
    <w:rsid w:val="003D60F4"/>
    <w:rsid w:val="003D6481"/>
    <w:rsid w:val="003D64B0"/>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41E"/>
    <w:rsid w:val="003E1598"/>
    <w:rsid w:val="003E1680"/>
    <w:rsid w:val="003E182B"/>
    <w:rsid w:val="003E1912"/>
    <w:rsid w:val="003E1A42"/>
    <w:rsid w:val="003E1A7E"/>
    <w:rsid w:val="003E1C57"/>
    <w:rsid w:val="003E1F68"/>
    <w:rsid w:val="003E2322"/>
    <w:rsid w:val="003E2447"/>
    <w:rsid w:val="003E25DA"/>
    <w:rsid w:val="003E29B0"/>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8E4"/>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B6D"/>
    <w:rsid w:val="003F2DC5"/>
    <w:rsid w:val="003F2E7A"/>
    <w:rsid w:val="003F2FC9"/>
    <w:rsid w:val="003F303F"/>
    <w:rsid w:val="003F3540"/>
    <w:rsid w:val="003F3580"/>
    <w:rsid w:val="003F3749"/>
    <w:rsid w:val="003F3C09"/>
    <w:rsid w:val="003F3C12"/>
    <w:rsid w:val="003F3CC3"/>
    <w:rsid w:val="003F3E96"/>
    <w:rsid w:val="003F406B"/>
    <w:rsid w:val="003F41F7"/>
    <w:rsid w:val="003F421D"/>
    <w:rsid w:val="003F45B5"/>
    <w:rsid w:val="003F46B6"/>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CD8"/>
    <w:rsid w:val="003F7D11"/>
    <w:rsid w:val="003F7EC7"/>
    <w:rsid w:val="003F7F6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93"/>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55"/>
    <w:rsid w:val="00404B7F"/>
    <w:rsid w:val="004051D6"/>
    <w:rsid w:val="0040529A"/>
    <w:rsid w:val="00405304"/>
    <w:rsid w:val="0040533D"/>
    <w:rsid w:val="004055A0"/>
    <w:rsid w:val="00405648"/>
    <w:rsid w:val="00405BE7"/>
    <w:rsid w:val="00405CB4"/>
    <w:rsid w:val="00405CE6"/>
    <w:rsid w:val="00405D13"/>
    <w:rsid w:val="00405D80"/>
    <w:rsid w:val="00405EBA"/>
    <w:rsid w:val="0040615D"/>
    <w:rsid w:val="0040622D"/>
    <w:rsid w:val="004062BD"/>
    <w:rsid w:val="004062F0"/>
    <w:rsid w:val="00406A10"/>
    <w:rsid w:val="00406C3D"/>
    <w:rsid w:val="00406C41"/>
    <w:rsid w:val="00406E78"/>
    <w:rsid w:val="00406F19"/>
    <w:rsid w:val="00407191"/>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726"/>
    <w:rsid w:val="0041495C"/>
    <w:rsid w:val="00414B74"/>
    <w:rsid w:val="00414DCA"/>
    <w:rsid w:val="00414E1D"/>
    <w:rsid w:val="00414F06"/>
    <w:rsid w:val="0041512A"/>
    <w:rsid w:val="00415321"/>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F2C"/>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5EFD"/>
    <w:rsid w:val="004260C8"/>
    <w:rsid w:val="0042647F"/>
    <w:rsid w:val="004264F2"/>
    <w:rsid w:val="004265AB"/>
    <w:rsid w:val="004265F8"/>
    <w:rsid w:val="00426627"/>
    <w:rsid w:val="004266F4"/>
    <w:rsid w:val="00426734"/>
    <w:rsid w:val="004267A2"/>
    <w:rsid w:val="00426868"/>
    <w:rsid w:val="00426951"/>
    <w:rsid w:val="00426B23"/>
    <w:rsid w:val="00426B7E"/>
    <w:rsid w:val="00426C90"/>
    <w:rsid w:val="00426D58"/>
    <w:rsid w:val="00426EC9"/>
    <w:rsid w:val="00426FDB"/>
    <w:rsid w:val="00427426"/>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21"/>
    <w:rsid w:val="00431934"/>
    <w:rsid w:val="004319A8"/>
    <w:rsid w:val="004319BA"/>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4DF"/>
    <w:rsid w:val="0043487D"/>
    <w:rsid w:val="0043498E"/>
    <w:rsid w:val="00434AEE"/>
    <w:rsid w:val="00434CDE"/>
    <w:rsid w:val="00434F18"/>
    <w:rsid w:val="00434F2C"/>
    <w:rsid w:val="00435886"/>
    <w:rsid w:val="00435895"/>
    <w:rsid w:val="004358F1"/>
    <w:rsid w:val="0043591E"/>
    <w:rsid w:val="00435A0B"/>
    <w:rsid w:val="00435BCE"/>
    <w:rsid w:val="00436036"/>
    <w:rsid w:val="004364C5"/>
    <w:rsid w:val="00436501"/>
    <w:rsid w:val="0043665C"/>
    <w:rsid w:val="00436742"/>
    <w:rsid w:val="00436B3C"/>
    <w:rsid w:val="00436F78"/>
    <w:rsid w:val="004372AA"/>
    <w:rsid w:val="0043737C"/>
    <w:rsid w:val="004376D8"/>
    <w:rsid w:val="004376F5"/>
    <w:rsid w:val="00437709"/>
    <w:rsid w:val="00437763"/>
    <w:rsid w:val="00437958"/>
    <w:rsid w:val="00437C17"/>
    <w:rsid w:val="00437C3A"/>
    <w:rsid w:val="00437EF5"/>
    <w:rsid w:val="00440264"/>
    <w:rsid w:val="0044036E"/>
    <w:rsid w:val="004406DB"/>
    <w:rsid w:val="00440775"/>
    <w:rsid w:val="00440794"/>
    <w:rsid w:val="004408FB"/>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63"/>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4E1"/>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57"/>
    <w:rsid w:val="00451484"/>
    <w:rsid w:val="004514D8"/>
    <w:rsid w:val="0045166C"/>
    <w:rsid w:val="00451ABE"/>
    <w:rsid w:val="00451ACB"/>
    <w:rsid w:val="00451B22"/>
    <w:rsid w:val="00451BB4"/>
    <w:rsid w:val="00451C84"/>
    <w:rsid w:val="00451D2E"/>
    <w:rsid w:val="00452069"/>
    <w:rsid w:val="00452122"/>
    <w:rsid w:val="0045252E"/>
    <w:rsid w:val="00452649"/>
    <w:rsid w:val="00452940"/>
    <w:rsid w:val="004529DB"/>
    <w:rsid w:val="00452BD8"/>
    <w:rsid w:val="00452C9D"/>
    <w:rsid w:val="00452E76"/>
    <w:rsid w:val="004530AA"/>
    <w:rsid w:val="0045337C"/>
    <w:rsid w:val="00453664"/>
    <w:rsid w:val="00453B6C"/>
    <w:rsid w:val="00453C05"/>
    <w:rsid w:val="00453DC0"/>
    <w:rsid w:val="00453F62"/>
    <w:rsid w:val="004540C4"/>
    <w:rsid w:val="004545A4"/>
    <w:rsid w:val="00454650"/>
    <w:rsid w:val="00454725"/>
    <w:rsid w:val="004547F9"/>
    <w:rsid w:val="004548A4"/>
    <w:rsid w:val="00454BA9"/>
    <w:rsid w:val="00454D02"/>
    <w:rsid w:val="00454E34"/>
    <w:rsid w:val="00455031"/>
    <w:rsid w:val="004554F4"/>
    <w:rsid w:val="00455507"/>
    <w:rsid w:val="00455652"/>
    <w:rsid w:val="004558A0"/>
    <w:rsid w:val="00455AD4"/>
    <w:rsid w:val="00455E1B"/>
    <w:rsid w:val="004562C0"/>
    <w:rsid w:val="0045662B"/>
    <w:rsid w:val="00456636"/>
    <w:rsid w:val="00456696"/>
    <w:rsid w:val="00456A9C"/>
    <w:rsid w:val="00456E0B"/>
    <w:rsid w:val="00456FD8"/>
    <w:rsid w:val="00457017"/>
    <w:rsid w:val="00457149"/>
    <w:rsid w:val="004571A1"/>
    <w:rsid w:val="004573CF"/>
    <w:rsid w:val="00457491"/>
    <w:rsid w:val="004575D4"/>
    <w:rsid w:val="004578AB"/>
    <w:rsid w:val="00457939"/>
    <w:rsid w:val="00457DB2"/>
    <w:rsid w:val="004602E4"/>
    <w:rsid w:val="0046040A"/>
    <w:rsid w:val="00460586"/>
    <w:rsid w:val="00460726"/>
    <w:rsid w:val="004607DC"/>
    <w:rsid w:val="004607F3"/>
    <w:rsid w:val="00460838"/>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BD3"/>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3D8"/>
    <w:rsid w:val="00463F63"/>
    <w:rsid w:val="00463F72"/>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5A"/>
    <w:rsid w:val="004663BF"/>
    <w:rsid w:val="004664BE"/>
    <w:rsid w:val="004664EC"/>
    <w:rsid w:val="004665AC"/>
    <w:rsid w:val="00466707"/>
    <w:rsid w:val="00466A94"/>
    <w:rsid w:val="00466B2B"/>
    <w:rsid w:val="00466D0E"/>
    <w:rsid w:val="00466FED"/>
    <w:rsid w:val="004671DD"/>
    <w:rsid w:val="0046753C"/>
    <w:rsid w:val="00467665"/>
    <w:rsid w:val="00467B39"/>
    <w:rsid w:val="00467BE3"/>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1E8C"/>
    <w:rsid w:val="0047239B"/>
    <w:rsid w:val="004724E2"/>
    <w:rsid w:val="004724F3"/>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703"/>
    <w:rsid w:val="004748D9"/>
    <w:rsid w:val="00474E22"/>
    <w:rsid w:val="004750C8"/>
    <w:rsid w:val="004752EB"/>
    <w:rsid w:val="00475670"/>
    <w:rsid w:val="004756E3"/>
    <w:rsid w:val="004757EF"/>
    <w:rsid w:val="00475A59"/>
    <w:rsid w:val="00476355"/>
    <w:rsid w:val="004765EE"/>
    <w:rsid w:val="0047678C"/>
    <w:rsid w:val="00476D02"/>
    <w:rsid w:val="00476D19"/>
    <w:rsid w:val="00476EFA"/>
    <w:rsid w:val="0047701F"/>
    <w:rsid w:val="004771A6"/>
    <w:rsid w:val="004777A4"/>
    <w:rsid w:val="004778DF"/>
    <w:rsid w:val="0047792D"/>
    <w:rsid w:val="004779D5"/>
    <w:rsid w:val="00477AEF"/>
    <w:rsid w:val="00477B51"/>
    <w:rsid w:val="00477D0E"/>
    <w:rsid w:val="00477DF5"/>
    <w:rsid w:val="0048037D"/>
    <w:rsid w:val="0048049B"/>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D2"/>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01"/>
    <w:rsid w:val="004855AE"/>
    <w:rsid w:val="00485C3A"/>
    <w:rsid w:val="00485E5D"/>
    <w:rsid w:val="00485F8D"/>
    <w:rsid w:val="00485FDD"/>
    <w:rsid w:val="004866DD"/>
    <w:rsid w:val="00486907"/>
    <w:rsid w:val="00486A0A"/>
    <w:rsid w:val="00486C41"/>
    <w:rsid w:val="00486C63"/>
    <w:rsid w:val="00486E2E"/>
    <w:rsid w:val="00486F1C"/>
    <w:rsid w:val="00486F4E"/>
    <w:rsid w:val="0048721A"/>
    <w:rsid w:val="004874CB"/>
    <w:rsid w:val="00487591"/>
    <w:rsid w:val="00487832"/>
    <w:rsid w:val="00487948"/>
    <w:rsid w:val="00487A60"/>
    <w:rsid w:val="00487B52"/>
    <w:rsid w:val="00487BA4"/>
    <w:rsid w:val="00487C36"/>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4E"/>
    <w:rsid w:val="00491EE3"/>
    <w:rsid w:val="004922AE"/>
    <w:rsid w:val="004922BD"/>
    <w:rsid w:val="004923B0"/>
    <w:rsid w:val="004923D1"/>
    <w:rsid w:val="0049241E"/>
    <w:rsid w:val="004927BC"/>
    <w:rsid w:val="00492CA1"/>
    <w:rsid w:val="00492F51"/>
    <w:rsid w:val="004931C6"/>
    <w:rsid w:val="00493A96"/>
    <w:rsid w:val="00493E61"/>
    <w:rsid w:val="00493E8A"/>
    <w:rsid w:val="0049412D"/>
    <w:rsid w:val="004948CD"/>
    <w:rsid w:val="00494BEF"/>
    <w:rsid w:val="00494E53"/>
    <w:rsid w:val="00494F37"/>
    <w:rsid w:val="004951D8"/>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3F"/>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6FE"/>
    <w:rsid w:val="004A48A0"/>
    <w:rsid w:val="004A495E"/>
    <w:rsid w:val="004A4A2C"/>
    <w:rsid w:val="004A4CCB"/>
    <w:rsid w:val="004A4FAA"/>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639"/>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28"/>
    <w:rsid w:val="004B1948"/>
    <w:rsid w:val="004B1A0F"/>
    <w:rsid w:val="004B1C68"/>
    <w:rsid w:val="004B1DCA"/>
    <w:rsid w:val="004B232E"/>
    <w:rsid w:val="004B234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4A"/>
    <w:rsid w:val="004B49E0"/>
    <w:rsid w:val="004B4A30"/>
    <w:rsid w:val="004B4A71"/>
    <w:rsid w:val="004B4E79"/>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6A"/>
    <w:rsid w:val="004C137E"/>
    <w:rsid w:val="004C144B"/>
    <w:rsid w:val="004C1452"/>
    <w:rsid w:val="004C17C7"/>
    <w:rsid w:val="004C17CD"/>
    <w:rsid w:val="004C17EB"/>
    <w:rsid w:val="004C1B33"/>
    <w:rsid w:val="004C1CEE"/>
    <w:rsid w:val="004C25B1"/>
    <w:rsid w:val="004C294E"/>
    <w:rsid w:val="004C2D34"/>
    <w:rsid w:val="004C2E65"/>
    <w:rsid w:val="004C2FBD"/>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42"/>
    <w:rsid w:val="004C4D90"/>
    <w:rsid w:val="004C503D"/>
    <w:rsid w:val="004C54AA"/>
    <w:rsid w:val="004C5AE1"/>
    <w:rsid w:val="004C5EAA"/>
    <w:rsid w:val="004C5F8E"/>
    <w:rsid w:val="004C5FD6"/>
    <w:rsid w:val="004C6167"/>
    <w:rsid w:val="004C628D"/>
    <w:rsid w:val="004C646F"/>
    <w:rsid w:val="004C66F0"/>
    <w:rsid w:val="004C6D21"/>
    <w:rsid w:val="004C6D96"/>
    <w:rsid w:val="004C6F50"/>
    <w:rsid w:val="004C70B4"/>
    <w:rsid w:val="004C70D9"/>
    <w:rsid w:val="004C7247"/>
    <w:rsid w:val="004C7360"/>
    <w:rsid w:val="004C7579"/>
    <w:rsid w:val="004C7615"/>
    <w:rsid w:val="004C76C9"/>
    <w:rsid w:val="004C76FF"/>
    <w:rsid w:val="004C7C44"/>
    <w:rsid w:val="004C7CC7"/>
    <w:rsid w:val="004C7EF3"/>
    <w:rsid w:val="004D03EB"/>
    <w:rsid w:val="004D05CD"/>
    <w:rsid w:val="004D08BF"/>
    <w:rsid w:val="004D0A72"/>
    <w:rsid w:val="004D0BA1"/>
    <w:rsid w:val="004D0D1E"/>
    <w:rsid w:val="004D14EF"/>
    <w:rsid w:val="004D1641"/>
    <w:rsid w:val="004D1740"/>
    <w:rsid w:val="004D17A6"/>
    <w:rsid w:val="004D18FF"/>
    <w:rsid w:val="004D192B"/>
    <w:rsid w:val="004D2145"/>
    <w:rsid w:val="004D215E"/>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6A4"/>
    <w:rsid w:val="004D67C8"/>
    <w:rsid w:val="004D68C3"/>
    <w:rsid w:val="004D69C8"/>
    <w:rsid w:val="004D6A93"/>
    <w:rsid w:val="004D6D46"/>
    <w:rsid w:val="004D6D7B"/>
    <w:rsid w:val="004D6F2E"/>
    <w:rsid w:val="004D6FC6"/>
    <w:rsid w:val="004D714B"/>
    <w:rsid w:val="004D73FE"/>
    <w:rsid w:val="004D7442"/>
    <w:rsid w:val="004D7466"/>
    <w:rsid w:val="004D763C"/>
    <w:rsid w:val="004D769F"/>
    <w:rsid w:val="004D7826"/>
    <w:rsid w:val="004D7C1F"/>
    <w:rsid w:val="004D7D5E"/>
    <w:rsid w:val="004D7F2C"/>
    <w:rsid w:val="004D7F4A"/>
    <w:rsid w:val="004D7FC5"/>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14"/>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4D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C6D"/>
    <w:rsid w:val="004F4CEE"/>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829"/>
    <w:rsid w:val="0050082B"/>
    <w:rsid w:val="00500A92"/>
    <w:rsid w:val="00500AE0"/>
    <w:rsid w:val="00500C80"/>
    <w:rsid w:val="00500D87"/>
    <w:rsid w:val="00500F64"/>
    <w:rsid w:val="00500FC4"/>
    <w:rsid w:val="00501116"/>
    <w:rsid w:val="00501189"/>
    <w:rsid w:val="0050120E"/>
    <w:rsid w:val="00501823"/>
    <w:rsid w:val="005018FE"/>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5B5"/>
    <w:rsid w:val="00503824"/>
    <w:rsid w:val="00503AA8"/>
    <w:rsid w:val="00503AA9"/>
    <w:rsid w:val="00503CF2"/>
    <w:rsid w:val="00503F03"/>
    <w:rsid w:val="00504255"/>
    <w:rsid w:val="005046A8"/>
    <w:rsid w:val="005048D6"/>
    <w:rsid w:val="00504BCE"/>
    <w:rsid w:val="00504E86"/>
    <w:rsid w:val="00504F4B"/>
    <w:rsid w:val="00505138"/>
    <w:rsid w:val="00505374"/>
    <w:rsid w:val="0050562A"/>
    <w:rsid w:val="00505B65"/>
    <w:rsid w:val="00505D79"/>
    <w:rsid w:val="00505FBE"/>
    <w:rsid w:val="00506025"/>
    <w:rsid w:val="00506645"/>
    <w:rsid w:val="00506693"/>
    <w:rsid w:val="005068C6"/>
    <w:rsid w:val="00506A7A"/>
    <w:rsid w:val="00506B28"/>
    <w:rsid w:val="00506CA4"/>
    <w:rsid w:val="00506EED"/>
    <w:rsid w:val="00506F0E"/>
    <w:rsid w:val="0050708D"/>
    <w:rsid w:val="0050710C"/>
    <w:rsid w:val="00507254"/>
    <w:rsid w:val="00507441"/>
    <w:rsid w:val="0050785C"/>
    <w:rsid w:val="0050792E"/>
    <w:rsid w:val="00507A29"/>
    <w:rsid w:val="00507C25"/>
    <w:rsid w:val="00507D84"/>
    <w:rsid w:val="00507DDC"/>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4A"/>
    <w:rsid w:val="00511CE5"/>
    <w:rsid w:val="00512196"/>
    <w:rsid w:val="0051221B"/>
    <w:rsid w:val="00512281"/>
    <w:rsid w:val="005124FF"/>
    <w:rsid w:val="00512594"/>
    <w:rsid w:val="00512614"/>
    <w:rsid w:val="005126FF"/>
    <w:rsid w:val="00512839"/>
    <w:rsid w:val="00512870"/>
    <w:rsid w:val="00512904"/>
    <w:rsid w:val="00512992"/>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375"/>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554"/>
    <w:rsid w:val="0052081B"/>
    <w:rsid w:val="00520964"/>
    <w:rsid w:val="00520BB3"/>
    <w:rsid w:val="0052119B"/>
    <w:rsid w:val="00521406"/>
    <w:rsid w:val="005216AB"/>
    <w:rsid w:val="00521D33"/>
    <w:rsid w:val="00521D3E"/>
    <w:rsid w:val="00521D4A"/>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2F"/>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005"/>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574"/>
    <w:rsid w:val="00533601"/>
    <w:rsid w:val="0053374F"/>
    <w:rsid w:val="00533B31"/>
    <w:rsid w:val="00533BB6"/>
    <w:rsid w:val="00533CD1"/>
    <w:rsid w:val="0053407C"/>
    <w:rsid w:val="0053419A"/>
    <w:rsid w:val="00534411"/>
    <w:rsid w:val="005345F6"/>
    <w:rsid w:val="00534B25"/>
    <w:rsid w:val="00534C64"/>
    <w:rsid w:val="00534CB4"/>
    <w:rsid w:val="00534DCC"/>
    <w:rsid w:val="00534F6E"/>
    <w:rsid w:val="00534FF9"/>
    <w:rsid w:val="005353EC"/>
    <w:rsid w:val="00535540"/>
    <w:rsid w:val="005356CE"/>
    <w:rsid w:val="005357E2"/>
    <w:rsid w:val="005358E0"/>
    <w:rsid w:val="00535A2E"/>
    <w:rsid w:val="00535BEF"/>
    <w:rsid w:val="00535E71"/>
    <w:rsid w:val="00535F06"/>
    <w:rsid w:val="0053614E"/>
    <w:rsid w:val="0053632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4A9"/>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68B"/>
    <w:rsid w:val="0054374E"/>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4DB7"/>
    <w:rsid w:val="00544F51"/>
    <w:rsid w:val="005451DA"/>
    <w:rsid w:val="005451E2"/>
    <w:rsid w:val="005457AF"/>
    <w:rsid w:val="005457C7"/>
    <w:rsid w:val="00545F87"/>
    <w:rsid w:val="005461AE"/>
    <w:rsid w:val="005461C4"/>
    <w:rsid w:val="00546319"/>
    <w:rsid w:val="005464BE"/>
    <w:rsid w:val="00546795"/>
    <w:rsid w:val="00546A5A"/>
    <w:rsid w:val="00546AFA"/>
    <w:rsid w:val="00546C48"/>
    <w:rsid w:val="00546CA3"/>
    <w:rsid w:val="00546DC8"/>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2D2"/>
    <w:rsid w:val="00552348"/>
    <w:rsid w:val="005524C6"/>
    <w:rsid w:val="005524ED"/>
    <w:rsid w:val="00552549"/>
    <w:rsid w:val="00552782"/>
    <w:rsid w:val="00552A69"/>
    <w:rsid w:val="00552C40"/>
    <w:rsid w:val="0055320C"/>
    <w:rsid w:val="005533CD"/>
    <w:rsid w:val="005535E1"/>
    <w:rsid w:val="0055373E"/>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5A"/>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4E1"/>
    <w:rsid w:val="00563597"/>
    <w:rsid w:val="0056368A"/>
    <w:rsid w:val="00563737"/>
    <w:rsid w:val="00563864"/>
    <w:rsid w:val="00563A7D"/>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6760"/>
    <w:rsid w:val="00567151"/>
    <w:rsid w:val="00567566"/>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BD7"/>
    <w:rsid w:val="00575C6D"/>
    <w:rsid w:val="00576079"/>
    <w:rsid w:val="0057617F"/>
    <w:rsid w:val="00576242"/>
    <w:rsid w:val="00576437"/>
    <w:rsid w:val="005768C0"/>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18"/>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791"/>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53"/>
    <w:rsid w:val="005941C6"/>
    <w:rsid w:val="0059436B"/>
    <w:rsid w:val="00594485"/>
    <w:rsid w:val="00594796"/>
    <w:rsid w:val="005947C9"/>
    <w:rsid w:val="005947D4"/>
    <w:rsid w:val="00594863"/>
    <w:rsid w:val="0059495D"/>
    <w:rsid w:val="005949D4"/>
    <w:rsid w:val="00594CCD"/>
    <w:rsid w:val="00594CF3"/>
    <w:rsid w:val="00594E88"/>
    <w:rsid w:val="00594EF2"/>
    <w:rsid w:val="00594F34"/>
    <w:rsid w:val="005956D0"/>
    <w:rsid w:val="00595863"/>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97C45"/>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140"/>
    <w:rsid w:val="005A719B"/>
    <w:rsid w:val="005A73DA"/>
    <w:rsid w:val="005A74B3"/>
    <w:rsid w:val="005A7507"/>
    <w:rsid w:val="005A7556"/>
    <w:rsid w:val="005A7A8D"/>
    <w:rsid w:val="005A7AB6"/>
    <w:rsid w:val="005A7C2E"/>
    <w:rsid w:val="005A7CF6"/>
    <w:rsid w:val="005A7FAF"/>
    <w:rsid w:val="005B0254"/>
    <w:rsid w:val="005B028C"/>
    <w:rsid w:val="005B050E"/>
    <w:rsid w:val="005B0754"/>
    <w:rsid w:val="005B09B6"/>
    <w:rsid w:val="005B0A49"/>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C98"/>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AF9"/>
    <w:rsid w:val="005C3C38"/>
    <w:rsid w:val="005C3D45"/>
    <w:rsid w:val="005C4205"/>
    <w:rsid w:val="005C4299"/>
    <w:rsid w:val="005C4543"/>
    <w:rsid w:val="005C483B"/>
    <w:rsid w:val="005C4859"/>
    <w:rsid w:val="005C48D9"/>
    <w:rsid w:val="005C4CE5"/>
    <w:rsid w:val="005C4CF7"/>
    <w:rsid w:val="005C4E13"/>
    <w:rsid w:val="005C50B9"/>
    <w:rsid w:val="005C53BD"/>
    <w:rsid w:val="005C53EC"/>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A2B"/>
    <w:rsid w:val="005C7ADE"/>
    <w:rsid w:val="005C7C85"/>
    <w:rsid w:val="005C7DE3"/>
    <w:rsid w:val="005C7FC0"/>
    <w:rsid w:val="005D00CD"/>
    <w:rsid w:val="005D0356"/>
    <w:rsid w:val="005D0578"/>
    <w:rsid w:val="005D0893"/>
    <w:rsid w:val="005D0C54"/>
    <w:rsid w:val="005D0CA0"/>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47"/>
    <w:rsid w:val="005D53C8"/>
    <w:rsid w:val="005D55C7"/>
    <w:rsid w:val="005D5813"/>
    <w:rsid w:val="005D59D9"/>
    <w:rsid w:val="005D5BB1"/>
    <w:rsid w:val="005D5ED7"/>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062"/>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0DF"/>
    <w:rsid w:val="005E225D"/>
    <w:rsid w:val="005E25A4"/>
    <w:rsid w:val="005E26C0"/>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E55"/>
    <w:rsid w:val="005E4F68"/>
    <w:rsid w:val="005E5066"/>
    <w:rsid w:val="005E5405"/>
    <w:rsid w:val="005E5931"/>
    <w:rsid w:val="005E5BCB"/>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A4F"/>
    <w:rsid w:val="005F122E"/>
    <w:rsid w:val="005F1253"/>
    <w:rsid w:val="005F14DA"/>
    <w:rsid w:val="005F16B1"/>
    <w:rsid w:val="005F1859"/>
    <w:rsid w:val="005F1A61"/>
    <w:rsid w:val="005F1AB5"/>
    <w:rsid w:val="005F1B1C"/>
    <w:rsid w:val="005F1B2B"/>
    <w:rsid w:val="005F1BF9"/>
    <w:rsid w:val="005F1D89"/>
    <w:rsid w:val="005F1E81"/>
    <w:rsid w:val="005F20A8"/>
    <w:rsid w:val="005F2148"/>
    <w:rsid w:val="005F21B9"/>
    <w:rsid w:val="005F21DB"/>
    <w:rsid w:val="005F2208"/>
    <w:rsid w:val="005F22D2"/>
    <w:rsid w:val="005F22FB"/>
    <w:rsid w:val="005F272E"/>
    <w:rsid w:val="005F27FC"/>
    <w:rsid w:val="005F2915"/>
    <w:rsid w:val="005F2A2A"/>
    <w:rsid w:val="005F2A44"/>
    <w:rsid w:val="005F2AAA"/>
    <w:rsid w:val="005F2D5C"/>
    <w:rsid w:val="005F2DD0"/>
    <w:rsid w:val="005F2F5F"/>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2EE"/>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626"/>
    <w:rsid w:val="00600701"/>
    <w:rsid w:val="00600763"/>
    <w:rsid w:val="006008C2"/>
    <w:rsid w:val="006008C8"/>
    <w:rsid w:val="00600957"/>
    <w:rsid w:val="006009EA"/>
    <w:rsid w:val="00600A2A"/>
    <w:rsid w:val="00601290"/>
    <w:rsid w:val="00601298"/>
    <w:rsid w:val="006013AA"/>
    <w:rsid w:val="006013B6"/>
    <w:rsid w:val="00601706"/>
    <w:rsid w:val="006017C2"/>
    <w:rsid w:val="006018A1"/>
    <w:rsid w:val="00601BCE"/>
    <w:rsid w:val="00601DE6"/>
    <w:rsid w:val="00601F4A"/>
    <w:rsid w:val="00601F91"/>
    <w:rsid w:val="00602023"/>
    <w:rsid w:val="00602082"/>
    <w:rsid w:val="00602111"/>
    <w:rsid w:val="0060214F"/>
    <w:rsid w:val="006021C9"/>
    <w:rsid w:val="0060267D"/>
    <w:rsid w:val="00602696"/>
    <w:rsid w:val="00602A58"/>
    <w:rsid w:val="00602D7B"/>
    <w:rsid w:val="00602E41"/>
    <w:rsid w:val="006032BB"/>
    <w:rsid w:val="0060365E"/>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80E"/>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51"/>
    <w:rsid w:val="00612585"/>
    <w:rsid w:val="006125B0"/>
    <w:rsid w:val="006125BA"/>
    <w:rsid w:val="00612730"/>
    <w:rsid w:val="00612849"/>
    <w:rsid w:val="006129E6"/>
    <w:rsid w:val="00612C2D"/>
    <w:rsid w:val="00612CCF"/>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62E"/>
    <w:rsid w:val="00615922"/>
    <w:rsid w:val="0061599C"/>
    <w:rsid w:val="00615B41"/>
    <w:rsid w:val="00616049"/>
    <w:rsid w:val="006160C9"/>
    <w:rsid w:val="006160D1"/>
    <w:rsid w:val="006160D8"/>
    <w:rsid w:val="006160EE"/>
    <w:rsid w:val="00616700"/>
    <w:rsid w:val="006169A0"/>
    <w:rsid w:val="00616AFF"/>
    <w:rsid w:val="00616EE4"/>
    <w:rsid w:val="00616F7A"/>
    <w:rsid w:val="00617103"/>
    <w:rsid w:val="00617355"/>
    <w:rsid w:val="006174E6"/>
    <w:rsid w:val="00617595"/>
    <w:rsid w:val="00617618"/>
    <w:rsid w:val="006177EA"/>
    <w:rsid w:val="00620037"/>
    <w:rsid w:val="0062009D"/>
    <w:rsid w:val="006202AF"/>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AF2"/>
    <w:rsid w:val="00624B46"/>
    <w:rsid w:val="00624B73"/>
    <w:rsid w:val="00624CDE"/>
    <w:rsid w:val="00624D8B"/>
    <w:rsid w:val="00625297"/>
    <w:rsid w:val="00625347"/>
    <w:rsid w:val="006254C2"/>
    <w:rsid w:val="006254FE"/>
    <w:rsid w:val="0062550F"/>
    <w:rsid w:val="00625576"/>
    <w:rsid w:val="006255B7"/>
    <w:rsid w:val="00625828"/>
    <w:rsid w:val="006259DE"/>
    <w:rsid w:val="00625E28"/>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0EF"/>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BB8"/>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439"/>
    <w:rsid w:val="00643552"/>
    <w:rsid w:val="00643777"/>
    <w:rsid w:val="00643AC2"/>
    <w:rsid w:val="0064425A"/>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14A"/>
    <w:rsid w:val="006476AD"/>
    <w:rsid w:val="0064770D"/>
    <w:rsid w:val="00647DBE"/>
    <w:rsid w:val="00647EB4"/>
    <w:rsid w:val="0065002E"/>
    <w:rsid w:val="0065024B"/>
    <w:rsid w:val="00650288"/>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DEA"/>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70"/>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D21"/>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1C4"/>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0EF"/>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B7F"/>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26D"/>
    <w:rsid w:val="00670687"/>
    <w:rsid w:val="0067099B"/>
    <w:rsid w:val="00670C50"/>
    <w:rsid w:val="00670C6F"/>
    <w:rsid w:val="00670D08"/>
    <w:rsid w:val="00670EEF"/>
    <w:rsid w:val="00671309"/>
    <w:rsid w:val="006713F5"/>
    <w:rsid w:val="006716AE"/>
    <w:rsid w:val="00671831"/>
    <w:rsid w:val="006718CF"/>
    <w:rsid w:val="0067193C"/>
    <w:rsid w:val="00671DAD"/>
    <w:rsid w:val="00671F26"/>
    <w:rsid w:val="006723DD"/>
    <w:rsid w:val="006728DC"/>
    <w:rsid w:val="0067292E"/>
    <w:rsid w:val="00672B55"/>
    <w:rsid w:val="00672C23"/>
    <w:rsid w:val="00672C53"/>
    <w:rsid w:val="00672D88"/>
    <w:rsid w:val="00672F0D"/>
    <w:rsid w:val="00672F55"/>
    <w:rsid w:val="00673043"/>
    <w:rsid w:val="00673208"/>
    <w:rsid w:val="00673283"/>
    <w:rsid w:val="006732B9"/>
    <w:rsid w:val="00673421"/>
    <w:rsid w:val="00673763"/>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C00"/>
    <w:rsid w:val="00676E39"/>
    <w:rsid w:val="00676F86"/>
    <w:rsid w:val="006773B2"/>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152"/>
    <w:rsid w:val="0069135D"/>
    <w:rsid w:val="006914BB"/>
    <w:rsid w:val="006914C0"/>
    <w:rsid w:val="00691579"/>
    <w:rsid w:val="006919FA"/>
    <w:rsid w:val="00691F2F"/>
    <w:rsid w:val="006921FD"/>
    <w:rsid w:val="0069240F"/>
    <w:rsid w:val="00692549"/>
    <w:rsid w:val="00692639"/>
    <w:rsid w:val="006926C9"/>
    <w:rsid w:val="006926E9"/>
    <w:rsid w:val="006927B3"/>
    <w:rsid w:val="006927F0"/>
    <w:rsid w:val="0069284C"/>
    <w:rsid w:val="00692894"/>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D84"/>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3FD"/>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B1D"/>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BFF"/>
    <w:rsid w:val="006B3D76"/>
    <w:rsid w:val="006B3D8C"/>
    <w:rsid w:val="006B3FD0"/>
    <w:rsid w:val="006B4046"/>
    <w:rsid w:val="006B41DC"/>
    <w:rsid w:val="006B423F"/>
    <w:rsid w:val="006B44E0"/>
    <w:rsid w:val="006B4E1C"/>
    <w:rsid w:val="006B51B9"/>
    <w:rsid w:val="006B5378"/>
    <w:rsid w:val="006B53E2"/>
    <w:rsid w:val="006B557B"/>
    <w:rsid w:val="006B56EA"/>
    <w:rsid w:val="006B583A"/>
    <w:rsid w:val="006B59DC"/>
    <w:rsid w:val="006B5C41"/>
    <w:rsid w:val="006B5CD5"/>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A8"/>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C1"/>
    <w:rsid w:val="006C29D6"/>
    <w:rsid w:val="006C2A45"/>
    <w:rsid w:val="006C2AAA"/>
    <w:rsid w:val="006C2BAF"/>
    <w:rsid w:val="006C2BE1"/>
    <w:rsid w:val="006C2CF4"/>
    <w:rsid w:val="006C2DAD"/>
    <w:rsid w:val="006C2F17"/>
    <w:rsid w:val="006C3419"/>
    <w:rsid w:val="006C3614"/>
    <w:rsid w:val="006C369D"/>
    <w:rsid w:val="006C384C"/>
    <w:rsid w:val="006C38D9"/>
    <w:rsid w:val="006C3910"/>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466"/>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2F1"/>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08A"/>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5EDE"/>
    <w:rsid w:val="006D602B"/>
    <w:rsid w:val="006D61D8"/>
    <w:rsid w:val="006D6C4C"/>
    <w:rsid w:val="006D6E57"/>
    <w:rsid w:val="006D6EEB"/>
    <w:rsid w:val="006D6EF4"/>
    <w:rsid w:val="006D701A"/>
    <w:rsid w:val="006D7261"/>
    <w:rsid w:val="006D7456"/>
    <w:rsid w:val="006D752B"/>
    <w:rsid w:val="006D7639"/>
    <w:rsid w:val="006D7697"/>
    <w:rsid w:val="006D76D6"/>
    <w:rsid w:val="006D78CD"/>
    <w:rsid w:val="006D7959"/>
    <w:rsid w:val="006D7B7A"/>
    <w:rsid w:val="006D7DED"/>
    <w:rsid w:val="006D7F87"/>
    <w:rsid w:val="006E008F"/>
    <w:rsid w:val="006E015A"/>
    <w:rsid w:val="006E0336"/>
    <w:rsid w:val="006E0435"/>
    <w:rsid w:val="006E04C9"/>
    <w:rsid w:val="006E05CA"/>
    <w:rsid w:val="006E05EB"/>
    <w:rsid w:val="006E0714"/>
    <w:rsid w:val="006E0762"/>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749"/>
    <w:rsid w:val="006E3AEE"/>
    <w:rsid w:val="006E3AF4"/>
    <w:rsid w:val="006E3B77"/>
    <w:rsid w:val="006E3BA7"/>
    <w:rsid w:val="006E3EA1"/>
    <w:rsid w:val="006E4328"/>
    <w:rsid w:val="006E450A"/>
    <w:rsid w:val="006E453F"/>
    <w:rsid w:val="006E4713"/>
    <w:rsid w:val="006E4755"/>
    <w:rsid w:val="006E4A82"/>
    <w:rsid w:val="006E4AEA"/>
    <w:rsid w:val="006E4BD4"/>
    <w:rsid w:val="006E4CC8"/>
    <w:rsid w:val="006E4D24"/>
    <w:rsid w:val="006E52CD"/>
    <w:rsid w:val="006E55F0"/>
    <w:rsid w:val="006E5622"/>
    <w:rsid w:val="006E5681"/>
    <w:rsid w:val="006E56C3"/>
    <w:rsid w:val="006E5752"/>
    <w:rsid w:val="006E5831"/>
    <w:rsid w:val="006E593A"/>
    <w:rsid w:val="006E6038"/>
    <w:rsid w:val="006E637F"/>
    <w:rsid w:val="006E63A2"/>
    <w:rsid w:val="006E64F3"/>
    <w:rsid w:val="006E6554"/>
    <w:rsid w:val="006E6893"/>
    <w:rsid w:val="006E6A81"/>
    <w:rsid w:val="006E6B16"/>
    <w:rsid w:val="006E6BC3"/>
    <w:rsid w:val="006E6BDE"/>
    <w:rsid w:val="006E6D46"/>
    <w:rsid w:val="006E6DE3"/>
    <w:rsid w:val="006E6E9F"/>
    <w:rsid w:val="006E6F3F"/>
    <w:rsid w:val="006E6FF9"/>
    <w:rsid w:val="006E71CC"/>
    <w:rsid w:val="006E7566"/>
    <w:rsid w:val="006E7620"/>
    <w:rsid w:val="006E776B"/>
    <w:rsid w:val="006E7898"/>
    <w:rsid w:val="006E7AD0"/>
    <w:rsid w:val="006E7BEB"/>
    <w:rsid w:val="006E7F46"/>
    <w:rsid w:val="006E7FB3"/>
    <w:rsid w:val="006F0235"/>
    <w:rsid w:val="006F0394"/>
    <w:rsid w:val="006F04E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95E"/>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30"/>
    <w:rsid w:val="006F62AA"/>
    <w:rsid w:val="006F6514"/>
    <w:rsid w:val="006F6589"/>
    <w:rsid w:val="006F65CF"/>
    <w:rsid w:val="006F6704"/>
    <w:rsid w:val="006F6A7F"/>
    <w:rsid w:val="006F6BAE"/>
    <w:rsid w:val="006F6CEC"/>
    <w:rsid w:val="006F6FB7"/>
    <w:rsid w:val="006F70A1"/>
    <w:rsid w:val="006F74DC"/>
    <w:rsid w:val="006F765E"/>
    <w:rsid w:val="006F799B"/>
    <w:rsid w:val="006F7F09"/>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674"/>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6B6"/>
    <w:rsid w:val="00711808"/>
    <w:rsid w:val="00711E20"/>
    <w:rsid w:val="00711F3E"/>
    <w:rsid w:val="00711FB3"/>
    <w:rsid w:val="00711FD1"/>
    <w:rsid w:val="007121DE"/>
    <w:rsid w:val="00712355"/>
    <w:rsid w:val="007125E0"/>
    <w:rsid w:val="00712626"/>
    <w:rsid w:val="00712E03"/>
    <w:rsid w:val="00712EF4"/>
    <w:rsid w:val="007130BD"/>
    <w:rsid w:val="00713195"/>
    <w:rsid w:val="007132A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D9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4F4"/>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09"/>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197"/>
    <w:rsid w:val="007403D9"/>
    <w:rsid w:val="00740666"/>
    <w:rsid w:val="007407DC"/>
    <w:rsid w:val="0074092A"/>
    <w:rsid w:val="00740C60"/>
    <w:rsid w:val="00740D2E"/>
    <w:rsid w:val="00740D4F"/>
    <w:rsid w:val="00740E30"/>
    <w:rsid w:val="00740FB9"/>
    <w:rsid w:val="007411BD"/>
    <w:rsid w:val="007412B0"/>
    <w:rsid w:val="00741513"/>
    <w:rsid w:val="00741662"/>
    <w:rsid w:val="00741857"/>
    <w:rsid w:val="00741C45"/>
    <w:rsid w:val="007422C9"/>
    <w:rsid w:val="007424CE"/>
    <w:rsid w:val="007424EC"/>
    <w:rsid w:val="0074278F"/>
    <w:rsid w:val="00742C86"/>
    <w:rsid w:val="00742E9E"/>
    <w:rsid w:val="0074307F"/>
    <w:rsid w:val="007438CC"/>
    <w:rsid w:val="00743959"/>
    <w:rsid w:val="00743A5B"/>
    <w:rsid w:val="00743BE6"/>
    <w:rsid w:val="00743E2B"/>
    <w:rsid w:val="00743E63"/>
    <w:rsid w:val="007441F6"/>
    <w:rsid w:val="0074438E"/>
    <w:rsid w:val="007443DA"/>
    <w:rsid w:val="0074462F"/>
    <w:rsid w:val="007446C4"/>
    <w:rsid w:val="007448E6"/>
    <w:rsid w:val="00744907"/>
    <w:rsid w:val="00744B07"/>
    <w:rsid w:val="00744BB3"/>
    <w:rsid w:val="00744C0E"/>
    <w:rsid w:val="00744C9D"/>
    <w:rsid w:val="00744D87"/>
    <w:rsid w:val="0074512A"/>
    <w:rsid w:val="00745268"/>
    <w:rsid w:val="00745480"/>
    <w:rsid w:val="0074569D"/>
    <w:rsid w:val="007458D8"/>
    <w:rsid w:val="007459E4"/>
    <w:rsid w:val="00745DB0"/>
    <w:rsid w:val="00745E2A"/>
    <w:rsid w:val="00745E63"/>
    <w:rsid w:val="007464AA"/>
    <w:rsid w:val="007465BA"/>
    <w:rsid w:val="007465C3"/>
    <w:rsid w:val="00746721"/>
    <w:rsid w:val="0074677F"/>
    <w:rsid w:val="00746828"/>
    <w:rsid w:val="00746938"/>
    <w:rsid w:val="00746A72"/>
    <w:rsid w:val="00746D85"/>
    <w:rsid w:val="00746D9B"/>
    <w:rsid w:val="00746E55"/>
    <w:rsid w:val="00746FDC"/>
    <w:rsid w:val="007470EA"/>
    <w:rsid w:val="007471A6"/>
    <w:rsid w:val="007471E4"/>
    <w:rsid w:val="0074732E"/>
    <w:rsid w:val="007473B7"/>
    <w:rsid w:val="007479C7"/>
    <w:rsid w:val="00747A4A"/>
    <w:rsid w:val="00747BB6"/>
    <w:rsid w:val="00747BF7"/>
    <w:rsid w:val="00747F08"/>
    <w:rsid w:val="00747F1C"/>
    <w:rsid w:val="00750561"/>
    <w:rsid w:val="007505B4"/>
    <w:rsid w:val="00750BBF"/>
    <w:rsid w:val="00750BE0"/>
    <w:rsid w:val="00750D0C"/>
    <w:rsid w:val="00750DC4"/>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DE"/>
    <w:rsid w:val="007540EA"/>
    <w:rsid w:val="00754135"/>
    <w:rsid w:val="00754184"/>
    <w:rsid w:val="00754691"/>
    <w:rsid w:val="00754788"/>
    <w:rsid w:val="007547DB"/>
    <w:rsid w:val="0075492E"/>
    <w:rsid w:val="00754AE3"/>
    <w:rsid w:val="00754CF6"/>
    <w:rsid w:val="00754E60"/>
    <w:rsid w:val="00755279"/>
    <w:rsid w:val="0075531C"/>
    <w:rsid w:val="00755384"/>
    <w:rsid w:val="007555B4"/>
    <w:rsid w:val="00755871"/>
    <w:rsid w:val="00755A9C"/>
    <w:rsid w:val="00755D07"/>
    <w:rsid w:val="00755D94"/>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57D65"/>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1A5"/>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92"/>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B22"/>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163"/>
    <w:rsid w:val="00772321"/>
    <w:rsid w:val="007726E4"/>
    <w:rsid w:val="007727C4"/>
    <w:rsid w:val="007727F9"/>
    <w:rsid w:val="0077291B"/>
    <w:rsid w:val="00772ADD"/>
    <w:rsid w:val="00772CBA"/>
    <w:rsid w:val="00772D80"/>
    <w:rsid w:val="00772E77"/>
    <w:rsid w:val="00772F16"/>
    <w:rsid w:val="00772F48"/>
    <w:rsid w:val="007735CF"/>
    <w:rsid w:val="00773DCE"/>
    <w:rsid w:val="0077407D"/>
    <w:rsid w:val="0077429F"/>
    <w:rsid w:val="00774319"/>
    <w:rsid w:val="00774B2F"/>
    <w:rsid w:val="00774B7C"/>
    <w:rsid w:val="00774BDF"/>
    <w:rsid w:val="00774C8B"/>
    <w:rsid w:val="00774C9E"/>
    <w:rsid w:val="00774E8D"/>
    <w:rsid w:val="00774EBC"/>
    <w:rsid w:val="00774EFC"/>
    <w:rsid w:val="0077535B"/>
    <w:rsid w:val="00775714"/>
    <w:rsid w:val="00775D46"/>
    <w:rsid w:val="007761B3"/>
    <w:rsid w:val="00776531"/>
    <w:rsid w:val="0077671B"/>
    <w:rsid w:val="00776AD5"/>
    <w:rsid w:val="00776BE9"/>
    <w:rsid w:val="00776CC8"/>
    <w:rsid w:val="00776CEC"/>
    <w:rsid w:val="00776ECC"/>
    <w:rsid w:val="00776EFF"/>
    <w:rsid w:val="00776F95"/>
    <w:rsid w:val="0077708F"/>
    <w:rsid w:val="00777093"/>
    <w:rsid w:val="00777430"/>
    <w:rsid w:val="00777488"/>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D97"/>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C51"/>
    <w:rsid w:val="00783CF4"/>
    <w:rsid w:val="00783FF9"/>
    <w:rsid w:val="007843A6"/>
    <w:rsid w:val="0078448F"/>
    <w:rsid w:val="007844FA"/>
    <w:rsid w:val="00784793"/>
    <w:rsid w:val="00784892"/>
    <w:rsid w:val="00784A22"/>
    <w:rsid w:val="00784C74"/>
    <w:rsid w:val="00784D08"/>
    <w:rsid w:val="00784E80"/>
    <w:rsid w:val="00784F31"/>
    <w:rsid w:val="00785103"/>
    <w:rsid w:val="00785830"/>
    <w:rsid w:val="00785990"/>
    <w:rsid w:val="00785C61"/>
    <w:rsid w:val="00785D16"/>
    <w:rsid w:val="00785D4B"/>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DAE"/>
    <w:rsid w:val="00790E52"/>
    <w:rsid w:val="00790FA3"/>
    <w:rsid w:val="00791274"/>
    <w:rsid w:val="00791609"/>
    <w:rsid w:val="007916EF"/>
    <w:rsid w:val="007919E5"/>
    <w:rsid w:val="00791A15"/>
    <w:rsid w:val="00791C7D"/>
    <w:rsid w:val="00791CE5"/>
    <w:rsid w:val="00791D17"/>
    <w:rsid w:val="00791FF0"/>
    <w:rsid w:val="0079205B"/>
    <w:rsid w:val="007920BC"/>
    <w:rsid w:val="007920BD"/>
    <w:rsid w:val="00792247"/>
    <w:rsid w:val="00792337"/>
    <w:rsid w:val="00792528"/>
    <w:rsid w:val="00792867"/>
    <w:rsid w:val="00792AB3"/>
    <w:rsid w:val="00792C93"/>
    <w:rsid w:val="00792C95"/>
    <w:rsid w:val="00792FE6"/>
    <w:rsid w:val="0079304D"/>
    <w:rsid w:val="0079321F"/>
    <w:rsid w:val="00793277"/>
    <w:rsid w:val="00793962"/>
    <w:rsid w:val="007939D0"/>
    <w:rsid w:val="00793B53"/>
    <w:rsid w:val="00793B92"/>
    <w:rsid w:val="00793C39"/>
    <w:rsid w:val="00793ED7"/>
    <w:rsid w:val="00794141"/>
    <w:rsid w:val="007945EC"/>
    <w:rsid w:val="0079460A"/>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8B"/>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2F8B"/>
    <w:rsid w:val="007A30B3"/>
    <w:rsid w:val="007A325E"/>
    <w:rsid w:val="007A3645"/>
    <w:rsid w:val="007A38F0"/>
    <w:rsid w:val="007A3AD5"/>
    <w:rsid w:val="007A3C7E"/>
    <w:rsid w:val="007A3E39"/>
    <w:rsid w:val="007A4430"/>
    <w:rsid w:val="007A44E3"/>
    <w:rsid w:val="007A45C4"/>
    <w:rsid w:val="007A47CB"/>
    <w:rsid w:val="007A47E8"/>
    <w:rsid w:val="007A506F"/>
    <w:rsid w:val="007A52FA"/>
    <w:rsid w:val="007A5415"/>
    <w:rsid w:val="007A542F"/>
    <w:rsid w:val="007A5B6A"/>
    <w:rsid w:val="007A5D87"/>
    <w:rsid w:val="007A6158"/>
    <w:rsid w:val="007A6309"/>
    <w:rsid w:val="007A64EE"/>
    <w:rsid w:val="007A6688"/>
    <w:rsid w:val="007A669A"/>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0D0"/>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2A4"/>
    <w:rsid w:val="007B33D6"/>
    <w:rsid w:val="007B381C"/>
    <w:rsid w:val="007B39EF"/>
    <w:rsid w:val="007B3E14"/>
    <w:rsid w:val="007B41E5"/>
    <w:rsid w:val="007B4415"/>
    <w:rsid w:val="007B441C"/>
    <w:rsid w:val="007B4529"/>
    <w:rsid w:val="007B47C5"/>
    <w:rsid w:val="007B48C4"/>
    <w:rsid w:val="007B496C"/>
    <w:rsid w:val="007B49CE"/>
    <w:rsid w:val="007B4A30"/>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1F"/>
    <w:rsid w:val="007B74AD"/>
    <w:rsid w:val="007B7559"/>
    <w:rsid w:val="007B7592"/>
    <w:rsid w:val="007B7A28"/>
    <w:rsid w:val="007B7BEB"/>
    <w:rsid w:val="007B7CAD"/>
    <w:rsid w:val="007B7E73"/>
    <w:rsid w:val="007C01AF"/>
    <w:rsid w:val="007C01D6"/>
    <w:rsid w:val="007C0242"/>
    <w:rsid w:val="007C0977"/>
    <w:rsid w:val="007C0EC1"/>
    <w:rsid w:val="007C0F9E"/>
    <w:rsid w:val="007C0FF9"/>
    <w:rsid w:val="007C110B"/>
    <w:rsid w:val="007C11D9"/>
    <w:rsid w:val="007C1535"/>
    <w:rsid w:val="007C162B"/>
    <w:rsid w:val="007C17EF"/>
    <w:rsid w:val="007C1A6B"/>
    <w:rsid w:val="007C1D01"/>
    <w:rsid w:val="007C20CF"/>
    <w:rsid w:val="007C27B0"/>
    <w:rsid w:val="007C2896"/>
    <w:rsid w:val="007C2B32"/>
    <w:rsid w:val="007C2B3E"/>
    <w:rsid w:val="007C2C28"/>
    <w:rsid w:val="007C2F99"/>
    <w:rsid w:val="007C366B"/>
    <w:rsid w:val="007C36E5"/>
    <w:rsid w:val="007C3872"/>
    <w:rsid w:val="007C38BF"/>
    <w:rsid w:val="007C3AE9"/>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D78"/>
    <w:rsid w:val="007C6041"/>
    <w:rsid w:val="007C609E"/>
    <w:rsid w:val="007C6208"/>
    <w:rsid w:val="007C62B9"/>
    <w:rsid w:val="007C62C7"/>
    <w:rsid w:val="007C6320"/>
    <w:rsid w:val="007C639B"/>
    <w:rsid w:val="007C6450"/>
    <w:rsid w:val="007C65AB"/>
    <w:rsid w:val="007C6776"/>
    <w:rsid w:val="007C6785"/>
    <w:rsid w:val="007C67CE"/>
    <w:rsid w:val="007C683E"/>
    <w:rsid w:val="007C6918"/>
    <w:rsid w:val="007C6B7E"/>
    <w:rsid w:val="007C6C06"/>
    <w:rsid w:val="007C6D3C"/>
    <w:rsid w:val="007C6DCE"/>
    <w:rsid w:val="007C6F51"/>
    <w:rsid w:val="007C6F70"/>
    <w:rsid w:val="007C7107"/>
    <w:rsid w:val="007C728B"/>
    <w:rsid w:val="007C74E8"/>
    <w:rsid w:val="007C75AC"/>
    <w:rsid w:val="007C7935"/>
    <w:rsid w:val="007C7C59"/>
    <w:rsid w:val="007C7C93"/>
    <w:rsid w:val="007C7EB6"/>
    <w:rsid w:val="007C7EC1"/>
    <w:rsid w:val="007C7EED"/>
    <w:rsid w:val="007C7EF5"/>
    <w:rsid w:val="007C7F5A"/>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0C6"/>
    <w:rsid w:val="007D22AD"/>
    <w:rsid w:val="007D24F3"/>
    <w:rsid w:val="007D2554"/>
    <w:rsid w:val="007D2CF8"/>
    <w:rsid w:val="007D2EBF"/>
    <w:rsid w:val="007D2FC2"/>
    <w:rsid w:val="007D3024"/>
    <w:rsid w:val="007D3058"/>
    <w:rsid w:val="007D32AD"/>
    <w:rsid w:val="007D36A2"/>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2D17"/>
    <w:rsid w:val="007E31C1"/>
    <w:rsid w:val="007E32A8"/>
    <w:rsid w:val="007E33AE"/>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C2"/>
    <w:rsid w:val="007E60D7"/>
    <w:rsid w:val="007E61DE"/>
    <w:rsid w:val="007E6230"/>
    <w:rsid w:val="007E6500"/>
    <w:rsid w:val="007E6916"/>
    <w:rsid w:val="007E6CB4"/>
    <w:rsid w:val="007E7140"/>
    <w:rsid w:val="007E7225"/>
    <w:rsid w:val="007E72A2"/>
    <w:rsid w:val="007E78D9"/>
    <w:rsid w:val="007E7A84"/>
    <w:rsid w:val="007E7BB3"/>
    <w:rsid w:val="007E7F88"/>
    <w:rsid w:val="007E7FD8"/>
    <w:rsid w:val="007F0136"/>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56"/>
    <w:rsid w:val="007F5BB4"/>
    <w:rsid w:val="007F5CD2"/>
    <w:rsid w:val="007F5FD2"/>
    <w:rsid w:val="007F5FF4"/>
    <w:rsid w:val="007F6201"/>
    <w:rsid w:val="007F6336"/>
    <w:rsid w:val="007F65A2"/>
    <w:rsid w:val="007F6777"/>
    <w:rsid w:val="007F6904"/>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646"/>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3F3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2E7"/>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1D7"/>
    <w:rsid w:val="00810260"/>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4D4"/>
    <w:rsid w:val="00814A1D"/>
    <w:rsid w:val="00814A4A"/>
    <w:rsid w:val="00814BFE"/>
    <w:rsid w:val="00814C27"/>
    <w:rsid w:val="00814CFC"/>
    <w:rsid w:val="00814D4A"/>
    <w:rsid w:val="008150C3"/>
    <w:rsid w:val="0081512C"/>
    <w:rsid w:val="00815347"/>
    <w:rsid w:val="008156BA"/>
    <w:rsid w:val="00815847"/>
    <w:rsid w:val="0081588D"/>
    <w:rsid w:val="00815B5B"/>
    <w:rsid w:val="00815B62"/>
    <w:rsid w:val="00815C44"/>
    <w:rsid w:val="00815D01"/>
    <w:rsid w:val="00815F6D"/>
    <w:rsid w:val="00815FC3"/>
    <w:rsid w:val="008161CC"/>
    <w:rsid w:val="008162C0"/>
    <w:rsid w:val="00816375"/>
    <w:rsid w:val="00816443"/>
    <w:rsid w:val="0081661D"/>
    <w:rsid w:val="008166F2"/>
    <w:rsid w:val="0081684B"/>
    <w:rsid w:val="0081688B"/>
    <w:rsid w:val="00816A1F"/>
    <w:rsid w:val="00816A54"/>
    <w:rsid w:val="00816A57"/>
    <w:rsid w:val="00816BC0"/>
    <w:rsid w:val="00816CC0"/>
    <w:rsid w:val="00817119"/>
    <w:rsid w:val="0081711B"/>
    <w:rsid w:val="00817195"/>
    <w:rsid w:val="0081721D"/>
    <w:rsid w:val="0081738F"/>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A86"/>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9DE"/>
    <w:rsid w:val="00827B02"/>
    <w:rsid w:val="00827B9A"/>
    <w:rsid w:val="00827DB2"/>
    <w:rsid w:val="00830029"/>
    <w:rsid w:val="008306E7"/>
    <w:rsid w:val="00830721"/>
    <w:rsid w:val="00830722"/>
    <w:rsid w:val="00830872"/>
    <w:rsid w:val="0083114E"/>
    <w:rsid w:val="00831409"/>
    <w:rsid w:val="008314C8"/>
    <w:rsid w:val="008315FE"/>
    <w:rsid w:val="00831934"/>
    <w:rsid w:val="00831A5B"/>
    <w:rsid w:val="00831C84"/>
    <w:rsid w:val="00831CC2"/>
    <w:rsid w:val="00831F79"/>
    <w:rsid w:val="0083200D"/>
    <w:rsid w:val="008320CF"/>
    <w:rsid w:val="00832353"/>
    <w:rsid w:val="00832382"/>
    <w:rsid w:val="00832749"/>
    <w:rsid w:val="00832789"/>
    <w:rsid w:val="00832A6C"/>
    <w:rsid w:val="00832ADA"/>
    <w:rsid w:val="00832F71"/>
    <w:rsid w:val="00833277"/>
    <w:rsid w:val="00833343"/>
    <w:rsid w:val="00833478"/>
    <w:rsid w:val="008335C5"/>
    <w:rsid w:val="008338B5"/>
    <w:rsid w:val="00833B56"/>
    <w:rsid w:val="00833C3E"/>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9C1"/>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038"/>
    <w:rsid w:val="008421BC"/>
    <w:rsid w:val="008421C7"/>
    <w:rsid w:val="008423C6"/>
    <w:rsid w:val="008424C2"/>
    <w:rsid w:val="008425E1"/>
    <w:rsid w:val="00842775"/>
    <w:rsid w:val="008429DB"/>
    <w:rsid w:val="00842A07"/>
    <w:rsid w:val="00842BEC"/>
    <w:rsid w:val="00842E5B"/>
    <w:rsid w:val="0084302F"/>
    <w:rsid w:val="008434CC"/>
    <w:rsid w:val="00843579"/>
    <w:rsid w:val="00843ACF"/>
    <w:rsid w:val="00843E1B"/>
    <w:rsid w:val="00843FCE"/>
    <w:rsid w:val="0084407D"/>
    <w:rsid w:val="0084410B"/>
    <w:rsid w:val="00844191"/>
    <w:rsid w:val="0084425D"/>
    <w:rsid w:val="008443E3"/>
    <w:rsid w:val="00844664"/>
    <w:rsid w:val="00844AF1"/>
    <w:rsid w:val="00844B2E"/>
    <w:rsid w:val="00844FF0"/>
    <w:rsid w:val="008452A9"/>
    <w:rsid w:val="00845525"/>
    <w:rsid w:val="00845591"/>
    <w:rsid w:val="00845B83"/>
    <w:rsid w:val="00845F43"/>
    <w:rsid w:val="0084613A"/>
    <w:rsid w:val="008462A1"/>
    <w:rsid w:val="008462CC"/>
    <w:rsid w:val="0084631A"/>
    <w:rsid w:val="00846333"/>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DE1"/>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21"/>
    <w:rsid w:val="008553D7"/>
    <w:rsid w:val="008555A9"/>
    <w:rsid w:val="008556BD"/>
    <w:rsid w:val="00855A49"/>
    <w:rsid w:val="00855BCB"/>
    <w:rsid w:val="00855CDF"/>
    <w:rsid w:val="00855E64"/>
    <w:rsid w:val="008560C5"/>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1B3"/>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3CE"/>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6C"/>
    <w:rsid w:val="00876EB6"/>
    <w:rsid w:val="0087701A"/>
    <w:rsid w:val="008771D9"/>
    <w:rsid w:val="00877258"/>
    <w:rsid w:val="008774F1"/>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C06"/>
    <w:rsid w:val="00881EF3"/>
    <w:rsid w:val="008822FB"/>
    <w:rsid w:val="008823BF"/>
    <w:rsid w:val="0088242B"/>
    <w:rsid w:val="00882772"/>
    <w:rsid w:val="00882813"/>
    <w:rsid w:val="00882874"/>
    <w:rsid w:val="00882875"/>
    <w:rsid w:val="00882B39"/>
    <w:rsid w:val="00882B6C"/>
    <w:rsid w:val="00882DF9"/>
    <w:rsid w:val="00882EBF"/>
    <w:rsid w:val="00882EC1"/>
    <w:rsid w:val="00882F45"/>
    <w:rsid w:val="008831BD"/>
    <w:rsid w:val="008833C4"/>
    <w:rsid w:val="00883445"/>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6C"/>
    <w:rsid w:val="00890277"/>
    <w:rsid w:val="008905A9"/>
    <w:rsid w:val="00890861"/>
    <w:rsid w:val="00890A34"/>
    <w:rsid w:val="00890C2F"/>
    <w:rsid w:val="00890CE1"/>
    <w:rsid w:val="00890D2C"/>
    <w:rsid w:val="0089132A"/>
    <w:rsid w:val="008913B5"/>
    <w:rsid w:val="008913BB"/>
    <w:rsid w:val="00891420"/>
    <w:rsid w:val="008914A5"/>
    <w:rsid w:val="008914D3"/>
    <w:rsid w:val="008919EC"/>
    <w:rsid w:val="00891B63"/>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514"/>
    <w:rsid w:val="0089593D"/>
    <w:rsid w:val="008959BC"/>
    <w:rsid w:val="00895AD8"/>
    <w:rsid w:val="00895C1B"/>
    <w:rsid w:val="00895FC3"/>
    <w:rsid w:val="008966B8"/>
    <w:rsid w:val="008966E3"/>
    <w:rsid w:val="0089682A"/>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01"/>
    <w:rsid w:val="008A2517"/>
    <w:rsid w:val="008A29E7"/>
    <w:rsid w:val="008A2AE4"/>
    <w:rsid w:val="008A2CEF"/>
    <w:rsid w:val="008A2EF4"/>
    <w:rsid w:val="008A2FB8"/>
    <w:rsid w:val="008A3005"/>
    <w:rsid w:val="008A30DB"/>
    <w:rsid w:val="008A3154"/>
    <w:rsid w:val="008A3474"/>
    <w:rsid w:val="008A3477"/>
    <w:rsid w:val="008A34C8"/>
    <w:rsid w:val="008A354F"/>
    <w:rsid w:val="008A35DC"/>
    <w:rsid w:val="008A35F8"/>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B4"/>
    <w:rsid w:val="008A5BD2"/>
    <w:rsid w:val="008A5C6C"/>
    <w:rsid w:val="008A5C71"/>
    <w:rsid w:val="008A5C9F"/>
    <w:rsid w:val="008A5D3B"/>
    <w:rsid w:val="008A5D7A"/>
    <w:rsid w:val="008A614C"/>
    <w:rsid w:val="008A65F5"/>
    <w:rsid w:val="008A66BC"/>
    <w:rsid w:val="008A69F9"/>
    <w:rsid w:val="008A6AFC"/>
    <w:rsid w:val="008A6BBC"/>
    <w:rsid w:val="008A6BEF"/>
    <w:rsid w:val="008A6CBA"/>
    <w:rsid w:val="008A704B"/>
    <w:rsid w:val="008A7348"/>
    <w:rsid w:val="008A7672"/>
    <w:rsid w:val="008B014C"/>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5DC9"/>
    <w:rsid w:val="008B607F"/>
    <w:rsid w:val="008B615F"/>
    <w:rsid w:val="008B63DB"/>
    <w:rsid w:val="008B6407"/>
    <w:rsid w:val="008B651A"/>
    <w:rsid w:val="008B658D"/>
    <w:rsid w:val="008B68FB"/>
    <w:rsid w:val="008B6AB2"/>
    <w:rsid w:val="008B6BC5"/>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C86"/>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4D"/>
    <w:rsid w:val="008C3962"/>
    <w:rsid w:val="008C3A68"/>
    <w:rsid w:val="008C3D87"/>
    <w:rsid w:val="008C4004"/>
    <w:rsid w:val="008C4220"/>
    <w:rsid w:val="008C44E5"/>
    <w:rsid w:val="008C462C"/>
    <w:rsid w:val="008C47E6"/>
    <w:rsid w:val="008C4B83"/>
    <w:rsid w:val="008C4C10"/>
    <w:rsid w:val="008C50A5"/>
    <w:rsid w:val="008C50E6"/>
    <w:rsid w:val="008C54F6"/>
    <w:rsid w:val="008C5711"/>
    <w:rsid w:val="008C57A2"/>
    <w:rsid w:val="008C589B"/>
    <w:rsid w:val="008C5A77"/>
    <w:rsid w:val="008C5C61"/>
    <w:rsid w:val="008C60A0"/>
    <w:rsid w:val="008C60B2"/>
    <w:rsid w:val="008C618B"/>
    <w:rsid w:val="008C6430"/>
    <w:rsid w:val="008C6527"/>
    <w:rsid w:val="008C6833"/>
    <w:rsid w:val="008C6A22"/>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50"/>
    <w:rsid w:val="008D1D86"/>
    <w:rsid w:val="008D1E57"/>
    <w:rsid w:val="008D1E72"/>
    <w:rsid w:val="008D1F88"/>
    <w:rsid w:val="008D244A"/>
    <w:rsid w:val="008D255F"/>
    <w:rsid w:val="008D25BC"/>
    <w:rsid w:val="008D2685"/>
    <w:rsid w:val="008D27BE"/>
    <w:rsid w:val="008D280B"/>
    <w:rsid w:val="008D2B07"/>
    <w:rsid w:val="008D2C9F"/>
    <w:rsid w:val="008D2E45"/>
    <w:rsid w:val="008D2E6E"/>
    <w:rsid w:val="008D2F6F"/>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009"/>
    <w:rsid w:val="008D5286"/>
    <w:rsid w:val="008D54A8"/>
    <w:rsid w:val="008D557C"/>
    <w:rsid w:val="008D55B2"/>
    <w:rsid w:val="008D563D"/>
    <w:rsid w:val="008D56B3"/>
    <w:rsid w:val="008D58F6"/>
    <w:rsid w:val="008D598E"/>
    <w:rsid w:val="008D5DF2"/>
    <w:rsid w:val="008D5E85"/>
    <w:rsid w:val="008D5E8F"/>
    <w:rsid w:val="008D5FD0"/>
    <w:rsid w:val="008D6074"/>
    <w:rsid w:val="008D610E"/>
    <w:rsid w:val="008D61D5"/>
    <w:rsid w:val="008D6251"/>
    <w:rsid w:val="008D650F"/>
    <w:rsid w:val="008D673D"/>
    <w:rsid w:val="008D6770"/>
    <w:rsid w:val="008D67A7"/>
    <w:rsid w:val="008D69B1"/>
    <w:rsid w:val="008D6B60"/>
    <w:rsid w:val="008D6BDD"/>
    <w:rsid w:val="008D6DDE"/>
    <w:rsid w:val="008D6E34"/>
    <w:rsid w:val="008D6F1A"/>
    <w:rsid w:val="008D71C9"/>
    <w:rsid w:val="008D73F0"/>
    <w:rsid w:val="008D7429"/>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32C"/>
    <w:rsid w:val="008E153C"/>
    <w:rsid w:val="008E15FA"/>
    <w:rsid w:val="008E17AD"/>
    <w:rsid w:val="008E17D5"/>
    <w:rsid w:val="008E17E8"/>
    <w:rsid w:val="008E187C"/>
    <w:rsid w:val="008E1890"/>
    <w:rsid w:val="008E19B1"/>
    <w:rsid w:val="008E1A58"/>
    <w:rsid w:val="008E1CAC"/>
    <w:rsid w:val="008E20EE"/>
    <w:rsid w:val="008E24E7"/>
    <w:rsid w:val="008E25B7"/>
    <w:rsid w:val="008E28FC"/>
    <w:rsid w:val="008E2D60"/>
    <w:rsid w:val="008E2EAB"/>
    <w:rsid w:val="008E2EC1"/>
    <w:rsid w:val="008E2EF9"/>
    <w:rsid w:val="008E2F57"/>
    <w:rsid w:val="008E2FC5"/>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1DB"/>
    <w:rsid w:val="008E532D"/>
    <w:rsid w:val="008E5677"/>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22C"/>
    <w:rsid w:val="008F2887"/>
    <w:rsid w:val="008F28EC"/>
    <w:rsid w:val="008F2C20"/>
    <w:rsid w:val="008F2E56"/>
    <w:rsid w:val="008F2E83"/>
    <w:rsid w:val="008F2F9E"/>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D7B"/>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C1A"/>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69"/>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8AA"/>
    <w:rsid w:val="00906DAF"/>
    <w:rsid w:val="00907065"/>
    <w:rsid w:val="009070FB"/>
    <w:rsid w:val="0090724C"/>
    <w:rsid w:val="00907297"/>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22C"/>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A88"/>
    <w:rsid w:val="00914D24"/>
    <w:rsid w:val="00915511"/>
    <w:rsid w:val="009156C8"/>
    <w:rsid w:val="009159CF"/>
    <w:rsid w:val="00915BCB"/>
    <w:rsid w:val="00915EC8"/>
    <w:rsid w:val="00915F6B"/>
    <w:rsid w:val="00916198"/>
    <w:rsid w:val="009161E5"/>
    <w:rsid w:val="009162F4"/>
    <w:rsid w:val="0091659B"/>
    <w:rsid w:val="009168B5"/>
    <w:rsid w:val="0091706F"/>
    <w:rsid w:val="00917202"/>
    <w:rsid w:val="00917305"/>
    <w:rsid w:val="00917357"/>
    <w:rsid w:val="009175C0"/>
    <w:rsid w:val="0091761C"/>
    <w:rsid w:val="00917769"/>
    <w:rsid w:val="00917AE2"/>
    <w:rsid w:val="00917AFC"/>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47"/>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C45"/>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6E7"/>
    <w:rsid w:val="00930702"/>
    <w:rsid w:val="00930808"/>
    <w:rsid w:val="00930B61"/>
    <w:rsid w:val="00930DF0"/>
    <w:rsid w:val="00930EE5"/>
    <w:rsid w:val="0093132A"/>
    <w:rsid w:val="0093143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069"/>
    <w:rsid w:val="00933294"/>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57B"/>
    <w:rsid w:val="00936863"/>
    <w:rsid w:val="00936D38"/>
    <w:rsid w:val="00936DCF"/>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47F76"/>
    <w:rsid w:val="00950136"/>
    <w:rsid w:val="009501F0"/>
    <w:rsid w:val="00950356"/>
    <w:rsid w:val="00950415"/>
    <w:rsid w:val="00950493"/>
    <w:rsid w:val="009504E6"/>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366"/>
    <w:rsid w:val="009605C6"/>
    <w:rsid w:val="009607DC"/>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C9E"/>
    <w:rsid w:val="00962E8A"/>
    <w:rsid w:val="00963062"/>
    <w:rsid w:val="00963609"/>
    <w:rsid w:val="0096364A"/>
    <w:rsid w:val="00963912"/>
    <w:rsid w:val="00963A5C"/>
    <w:rsid w:val="00963A9D"/>
    <w:rsid w:val="00963B6E"/>
    <w:rsid w:val="00963C8D"/>
    <w:rsid w:val="00963DA9"/>
    <w:rsid w:val="0096414A"/>
    <w:rsid w:val="00964386"/>
    <w:rsid w:val="009646EE"/>
    <w:rsid w:val="00964750"/>
    <w:rsid w:val="00964A8A"/>
    <w:rsid w:val="00964BDE"/>
    <w:rsid w:val="00964E3E"/>
    <w:rsid w:val="00965062"/>
    <w:rsid w:val="009650B4"/>
    <w:rsid w:val="0096516E"/>
    <w:rsid w:val="00965315"/>
    <w:rsid w:val="00965453"/>
    <w:rsid w:val="009656C2"/>
    <w:rsid w:val="0096572D"/>
    <w:rsid w:val="00965866"/>
    <w:rsid w:val="00965944"/>
    <w:rsid w:val="00965961"/>
    <w:rsid w:val="00965A48"/>
    <w:rsid w:val="00966009"/>
    <w:rsid w:val="0096660E"/>
    <w:rsid w:val="009666B6"/>
    <w:rsid w:val="0096681D"/>
    <w:rsid w:val="00966D30"/>
    <w:rsid w:val="00967108"/>
    <w:rsid w:val="009675D7"/>
    <w:rsid w:val="00967632"/>
    <w:rsid w:val="0096776A"/>
    <w:rsid w:val="009678D3"/>
    <w:rsid w:val="00967988"/>
    <w:rsid w:val="00967CF1"/>
    <w:rsid w:val="00967F59"/>
    <w:rsid w:val="009701FF"/>
    <w:rsid w:val="00970354"/>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2E5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5A"/>
    <w:rsid w:val="009764D8"/>
    <w:rsid w:val="0097662B"/>
    <w:rsid w:val="0097672A"/>
    <w:rsid w:val="0097682D"/>
    <w:rsid w:val="0097696A"/>
    <w:rsid w:val="00976C51"/>
    <w:rsid w:val="00977211"/>
    <w:rsid w:val="00977285"/>
    <w:rsid w:val="009776C1"/>
    <w:rsid w:val="00977789"/>
    <w:rsid w:val="009779B8"/>
    <w:rsid w:val="009779EB"/>
    <w:rsid w:val="00977A5E"/>
    <w:rsid w:val="00977AFD"/>
    <w:rsid w:val="00977C78"/>
    <w:rsid w:val="00977CED"/>
    <w:rsid w:val="009805EB"/>
    <w:rsid w:val="009808EB"/>
    <w:rsid w:val="00980A20"/>
    <w:rsid w:val="00980D58"/>
    <w:rsid w:val="00980D9D"/>
    <w:rsid w:val="00980F6E"/>
    <w:rsid w:val="00980FF3"/>
    <w:rsid w:val="00981187"/>
    <w:rsid w:val="0098126D"/>
    <w:rsid w:val="009817B1"/>
    <w:rsid w:val="0098197E"/>
    <w:rsid w:val="00981AF6"/>
    <w:rsid w:val="00981C54"/>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40"/>
    <w:rsid w:val="009840AD"/>
    <w:rsid w:val="009841D6"/>
    <w:rsid w:val="009843A5"/>
    <w:rsid w:val="009844B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83"/>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D7"/>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25"/>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6CBB"/>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4DE"/>
    <w:rsid w:val="009C2553"/>
    <w:rsid w:val="009C260A"/>
    <w:rsid w:val="009C2725"/>
    <w:rsid w:val="009C2F75"/>
    <w:rsid w:val="009C2FAC"/>
    <w:rsid w:val="009C3003"/>
    <w:rsid w:val="009C347A"/>
    <w:rsid w:val="009C3544"/>
    <w:rsid w:val="009C358C"/>
    <w:rsid w:val="009C359B"/>
    <w:rsid w:val="009C36BE"/>
    <w:rsid w:val="009C3C81"/>
    <w:rsid w:val="009C3D89"/>
    <w:rsid w:val="009C41A7"/>
    <w:rsid w:val="009C43F3"/>
    <w:rsid w:val="009C44B2"/>
    <w:rsid w:val="009C4809"/>
    <w:rsid w:val="009C4A98"/>
    <w:rsid w:val="009C4C48"/>
    <w:rsid w:val="009C50E8"/>
    <w:rsid w:val="009C5124"/>
    <w:rsid w:val="009C5452"/>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9E6"/>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2A"/>
    <w:rsid w:val="009E1DE1"/>
    <w:rsid w:val="009E1E57"/>
    <w:rsid w:val="009E1F41"/>
    <w:rsid w:val="009E2193"/>
    <w:rsid w:val="009E2464"/>
    <w:rsid w:val="009E2594"/>
    <w:rsid w:val="009E271C"/>
    <w:rsid w:val="009E27F1"/>
    <w:rsid w:val="009E2962"/>
    <w:rsid w:val="009E2AA3"/>
    <w:rsid w:val="009E2B06"/>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638"/>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2EA"/>
    <w:rsid w:val="009F139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B8D"/>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434"/>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44F"/>
    <w:rsid w:val="00A0150D"/>
    <w:rsid w:val="00A016B6"/>
    <w:rsid w:val="00A0171F"/>
    <w:rsid w:val="00A01E97"/>
    <w:rsid w:val="00A02669"/>
    <w:rsid w:val="00A026F5"/>
    <w:rsid w:val="00A02792"/>
    <w:rsid w:val="00A027A1"/>
    <w:rsid w:val="00A02809"/>
    <w:rsid w:val="00A02A9A"/>
    <w:rsid w:val="00A02CE8"/>
    <w:rsid w:val="00A02D46"/>
    <w:rsid w:val="00A02D9F"/>
    <w:rsid w:val="00A02E2F"/>
    <w:rsid w:val="00A02F7B"/>
    <w:rsid w:val="00A0307F"/>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70"/>
    <w:rsid w:val="00A10415"/>
    <w:rsid w:val="00A108C5"/>
    <w:rsid w:val="00A10BE9"/>
    <w:rsid w:val="00A10CB7"/>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28A"/>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087"/>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162"/>
    <w:rsid w:val="00A351BD"/>
    <w:rsid w:val="00A3528F"/>
    <w:rsid w:val="00A35361"/>
    <w:rsid w:val="00A3542A"/>
    <w:rsid w:val="00A35ADC"/>
    <w:rsid w:val="00A35C6F"/>
    <w:rsid w:val="00A35E89"/>
    <w:rsid w:val="00A35F68"/>
    <w:rsid w:val="00A35FE3"/>
    <w:rsid w:val="00A360B3"/>
    <w:rsid w:val="00A361A6"/>
    <w:rsid w:val="00A3628D"/>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14"/>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E63"/>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795"/>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47F95"/>
    <w:rsid w:val="00A50066"/>
    <w:rsid w:val="00A50225"/>
    <w:rsid w:val="00A5029E"/>
    <w:rsid w:val="00A5047F"/>
    <w:rsid w:val="00A504A7"/>
    <w:rsid w:val="00A504CE"/>
    <w:rsid w:val="00A50A99"/>
    <w:rsid w:val="00A50E7E"/>
    <w:rsid w:val="00A51905"/>
    <w:rsid w:val="00A5196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1B7"/>
    <w:rsid w:val="00A5333C"/>
    <w:rsid w:val="00A533BD"/>
    <w:rsid w:val="00A535BC"/>
    <w:rsid w:val="00A536CE"/>
    <w:rsid w:val="00A537FB"/>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5E4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A0E"/>
    <w:rsid w:val="00A61D8A"/>
    <w:rsid w:val="00A61F42"/>
    <w:rsid w:val="00A620DE"/>
    <w:rsid w:val="00A62154"/>
    <w:rsid w:val="00A622A8"/>
    <w:rsid w:val="00A6233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1FBC"/>
    <w:rsid w:val="00A72379"/>
    <w:rsid w:val="00A723A9"/>
    <w:rsid w:val="00A72442"/>
    <w:rsid w:val="00A7249C"/>
    <w:rsid w:val="00A7252D"/>
    <w:rsid w:val="00A72BBE"/>
    <w:rsid w:val="00A72C32"/>
    <w:rsid w:val="00A72DD5"/>
    <w:rsid w:val="00A72F8B"/>
    <w:rsid w:val="00A72FD7"/>
    <w:rsid w:val="00A730D6"/>
    <w:rsid w:val="00A7311B"/>
    <w:rsid w:val="00A731AC"/>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1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B87"/>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78D"/>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5F87"/>
    <w:rsid w:val="00A8679C"/>
    <w:rsid w:val="00A867E5"/>
    <w:rsid w:val="00A8683F"/>
    <w:rsid w:val="00A86A45"/>
    <w:rsid w:val="00A86BE2"/>
    <w:rsid w:val="00A86CD2"/>
    <w:rsid w:val="00A86F6F"/>
    <w:rsid w:val="00A87223"/>
    <w:rsid w:val="00A8727A"/>
    <w:rsid w:val="00A875FF"/>
    <w:rsid w:val="00A8764C"/>
    <w:rsid w:val="00A87B80"/>
    <w:rsid w:val="00A87C0D"/>
    <w:rsid w:val="00A900AE"/>
    <w:rsid w:val="00A9012E"/>
    <w:rsid w:val="00A90149"/>
    <w:rsid w:val="00A90215"/>
    <w:rsid w:val="00A90608"/>
    <w:rsid w:val="00A90777"/>
    <w:rsid w:val="00A91221"/>
    <w:rsid w:val="00A9123F"/>
    <w:rsid w:val="00A91385"/>
    <w:rsid w:val="00A914E3"/>
    <w:rsid w:val="00A916B8"/>
    <w:rsid w:val="00A91B30"/>
    <w:rsid w:val="00A91B57"/>
    <w:rsid w:val="00A91BC1"/>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3FDC"/>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1C2"/>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21"/>
    <w:rsid w:val="00AA27A5"/>
    <w:rsid w:val="00AA293C"/>
    <w:rsid w:val="00AA2B66"/>
    <w:rsid w:val="00AA2B82"/>
    <w:rsid w:val="00AA2DFC"/>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02"/>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30C"/>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C97"/>
    <w:rsid w:val="00AB2E13"/>
    <w:rsid w:val="00AB2E5C"/>
    <w:rsid w:val="00AB3094"/>
    <w:rsid w:val="00AB31BA"/>
    <w:rsid w:val="00AB31F2"/>
    <w:rsid w:val="00AB37FA"/>
    <w:rsid w:val="00AB3913"/>
    <w:rsid w:val="00AB3D79"/>
    <w:rsid w:val="00AB3F68"/>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9E5"/>
    <w:rsid w:val="00AB5B4C"/>
    <w:rsid w:val="00AB5BF7"/>
    <w:rsid w:val="00AB5C39"/>
    <w:rsid w:val="00AB5D96"/>
    <w:rsid w:val="00AB5E89"/>
    <w:rsid w:val="00AB5EFD"/>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7FC"/>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320"/>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106"/>
    <w:rsid w:val="00AD2232"/>
    <w:rsid w:val="00AD2379"/>
    <w:rsid w:val="00AD2616"/>
    <w:rsid w:val="00AD286F"/>
    <w:rsid w:val="00AD2EE7"/>
    <w:rsid w:val="00AD2F16"/>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2BE"/>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A6"/>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579"/>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7E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7F5"/>
    <w:rsid w:val="00AF09CB"/>
    <w:rsid w:val="00AF0CC5"/>
    <w:rsid w:val="00AF0E60"/>
    <w:rsid w:val="00AF11CF"/>
    <w:rsid w:val="00AF1458"/>
    <w:rsid w:val="00AF14AB"/>
    <w:rsid w:val="00AF15AC"/>
    <w:rsid w:val="00AF19F4"/>
    <w:rsid w:val="00AF1A08"/>
    <w:rsid w:val="00AF1B3F"/>
    <w:rsid w:val="00AF1C9D"/>
    <w:rsid w:val="00AF1EED"/>
    <w:rsid w:val="00AF1F9B"/>
    <w:rsid w:val="00AF2100"/>
    <w:rsid w:val="00AF260A"/>
    <w:rsid w:val="00AF2834"/>
    <w:rsid w:val="00AF288E"/>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4B"/>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C30"/>
    <w:rsid w:val="00B03DFC"/>
    <w:rsid w:val="00B03E97"/>
    <w:rsid w:val="00B040A0"/>
    <w:rsid w:val="00B040AB"/>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498"/>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53"/>
    <w:rsid w:val="00B110CA"/>
    <w:rsid w:val="00B111C7"/>
    <w:rsid w:val="00B112AC"/>
    <w:rsid w:val="00B11365"/>
    <w:rsid w:val="00B114D7"/>
    <w:rsid w:val="00B1161A"/>
    <w:rsid w:val="00B11B45"/>
    <w:rsid w:val="00B11BBE"/>
    <w:rsid w:val="00B11CC7"/>
    <w:rsid w:val="00B11DBB"/>
    <w:rsid w:val="00B124E9"/>
    <w:rsid w:val="00B12502"/>
    <w:rsid w:val="00B12709"/>
    <w:rsid w:val="00B12756"/>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29E"/>
    <w:rsid w:val="00B14511"/>
    <w:rsid w:val="00B14819"/>
    <w:rsid w:val="00B148F7"/>
    <w:rsid w:val="00B149EB"/>
    <w:rsid w:val="00B14BDE"/>
    <w:rsid w:val="00B14ECC"/>
    <w:rsid w:val="00B14FCC"/>
    <w:rsid w:val="00B150FF"/>
    <w:rsid w:val="00B1525F"/>
    <w:rsid w:val="00B154AC"/>
    <w:rsid w:val="00B1558A"/>
    <w:rsid w:val="00B1576D"/>
    <w:rsid w:val="00B159F7"/>
    <w:rsid w:val="00B15A40"/>
    <w:rsid w:val="00B15A8D"/>
    <w:rsid w:val="00B15B19"/>
    <w:rsid w:val="00B15B32"/>
    <w:rsid w:val="00B15D43"/>
    <w:rsid w:val="00B15EAD"/>
    <w:rsid w:val="00B15F2F"/>
    <w:rsid w:val="00B15FF9"/>
    <w:rsid w:val="00B1606F"/>
    <w:rsid w:val="00B161B9"/>
    <w:rsid w:val="00B1658B"/>
    <w:rsid w:val="00B165AD"/>
    <w:rsid w:val="00B1663D"/>
    <w:rsid w:val="00B16AEC"/>
    <w:rsid w:val="00B16CE2"/>
    <w:rsid w:val="00B16DED"/>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770"/>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7A9"/>
    <w:rsid w:val="00B24A17"/>
    <w:rsid w:val="00B24C3E"/>
    <w:rsid w:val="00B250A4"/>
    <w:rsid w:val="00B25253"/>
    <w:rsid w:val="00B2551B"/>
    <w:rsid w:val="00B258BB"/>
    <w:rsid w:val="00B25B10"/>
    <w:rsid w:val="00B25C15"/>
    <w:rsid w:val="00B25C36"/>
    <w:rsid w:val="00B25C51"/>
    <w:rsid w:val="00B25F2E"/>
    <w:rsid w:val="00B25F8E"/>
    <w:rsid w:val="00B2609E"/>
    <w:rsid w:val="00B2619E"/>
    <w:rsid w:val="00B261E3"/>
    <w:rsid w:val="00B2629A"/>
    <w:rsid w:val="00B265D0"/>
    <w:rsid w:val="00B26647"/>
    <w:rsid w:val="00B266A0"/>
    <w:rsid w:val="00B26A3B"/>
    <w:rsid w:val="00B26C4F"/>
    <w:rsid w:val="00B26C6B"/>
    <w:rsid w:val="00B271BD"/>
    <w:rsid w:val="00B27205"/>
    <w:rsid w:val="00B27404"/>
    <w:rsid w:val="00B2747F"/>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9E4"/>
    <w:rsid w:val="00B32D4C"/>
    <w:rsid w:val="00B32F2F"/>
    <w:rsid w:val="00B33017"/>
    <w:rsid w:val="00B3301A"/>
    <w:rsid w:val="00B33133"/>
    <w:rsid w:val="00B332D4"/>
    <w:rsid w:val="00B334EE"/>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0F0"/>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9B7"/>
    <w:rsid w:val="00B41B05"/>
    <w:rsid w:val="00B41E37"/>
    <w:rsid w:val="00B41FD9"/>
    <w:rsid w:val="00B42069"/>
    <w:rsid w:val="00B423AD"/>
    <w:rsid w:val="00B42594"/>
    <w:rsid w:val="00B430CE"/>
    <w:rsid w:val="00B430D7"/>
    <w:rsid w:val="00B430EF"/>
    <w:rsid w:val="00B430F1"/>
    <w:rsid w:val="00B431A2"/>
    <w:rsid w:val="00B4327D"/>
    <w:rsid w:val="00B432D4"/>
    <w:rsid w:val="00B434EA"/>
    <w:rsid w:val="00B43705"/>
    <w:rsid w:val="00B438C4"/>
    <w:rsid w:val="00B43991"/>
    <w:rsid w:val="00B43AA3"/>
    <w:rsid w:val="00B43BD8"/>
    <w:rsid w:val="00B43C7D"/>
    <w:rsid w:val="00B43C94"/>
    <w:rsid w:val="00B4416F"/>
    <w:rsid w:val="00B442FF"/>
    <w:rsid w:val="00B44371"/>
    <w:rsid w:val="00B44411"/>
    <w:rsid w:val="00B4477A"/>
    <w:rsid w:val="00B447E9"/>
    <w:rsid w:val="00B44C80"/>
    <w:rsid w:val="00B45091"/>
    <w:rsid w:val="00B452B6"/>
    <w:rsid w:val="00B454BF"/>
    <w:rsid w:val="00B455D7"/>
    <w:rsid w:val="00B457FA"/>
    <w:rsid w:val="00B45838"/>
    <w:rsid w:val="00B45963"/>
    <w:rsid w:val="00B45B22"/>
    <w:rsid w:val="00B45D09"/>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39C"/>
    <w:rsid w:val="00B475AD"/>
    <w:rsid w:val="00B4760C"/>
    <w:rsid w:val="00B4766B"/>
    <w:rsid w:val="00B479F9"/>
    <w:rsid w:val="00B47A87"/>
    <w:rsid w:val="00B47C82"/>
    <w:rsid w:val="00B47E45"/>
    <w:rsid w:val="00B47E8F"/>
    <w:rsid w:val="00B5026A"/>
    <w:rsid w:val="00B505FF"/>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7D"/>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DD8"/>
    <w:rsid w:val="00B56EB4"/>
    <w:rsid w:val="00B56F59"/>
    <w:rsid w:val="00B56FAB"/>
    <w:rsid w:val="00B5717D"/>
    <w:rsid w:val="00B57458"/>
    <w:rsid w:val="00B57519"/>
    <w:rsid w:val="00B57559"/>
    <w:rsid w:val="00B575BC"/>
    <w:rsid w:val="00B577A2"/>
    <w:rsid w:val="00B57AA2"/>
    <w:rsid w:val="00B57DEF"/>
    <w:rsid w:val="00B57F3F"/>
    <w:rsid w:val="00B57FEE"/>
    <w:rsid w:val="00B6021B"/>
    <w:rsid w:val="00B6024A"/>
    <w:rsid w:val="00B6047F"/>
    <w:rsid w:val="00B6071F"/>
    <w:rsid w:val="00B607A9"/>
    <w:rsid w:val="00B60DB2"/>
    <w:rsid w:val="00B61025"/>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D31"/>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5B3B"/>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D3"/>
    <w:rsid w:val="00B7301C"/>
    <w:rsid w:val="00B73061"/>
    <w:rsid w:val="00B7306C"/>
    <w:rsid w:val="00B7325D"/>
    <w:rsid w:val="00B7332B"/>
    <w:rsid w:val="00B736AF"/>
    <w:rsid w:val="00B7378F"/>
    <w:rsid w:val="00B73B01"/>
    <w:rsid w:val="00B73CCD"/>
    <w:rsid w:val="00B73D3C"/>
    <w:rsid w:val="00B73D92"/>
    <w:rsid w:val="00B73ECB"/>
    <w:rsid w:val="00B74109"/>
    <w:rsid w:val="00B74207"/>
    <w:rsid w:val="00B74625"/>
    <w:rsid w:val="00B74628"/>
    <w:rsid w:val="00B74A70"/>
    <w:rsid w:val="00B74AC3"/>
    <w:rsid w:val="00B74ADE"/>
    <w:rsid w:val="00B74D5A"/>
    <w:rsid w:val="00B74DDC"/>
    <w:rsid w:val="00B74E74"/>
    <w:rsid w:val="00B75021"/>
    <w:rsid w:val="00B75243"/>
    <w:rsid w:val="00B757D2"/>
    <w:rsid w:val="00B75882"/>
    <w:rsid w:val="00B75A2D"/>
    <w:rsid w:val="00B75AC8"/>
    <w:rsid w:val="00B75EA8"/>
    <w:rsid w:val="00B76290"/>
    <w:rsid w:val="00B766F7"/>
    <w:rsid w:val="00B7685F"/>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0E71"/>
    <w:rsid w:val="00B8120C"/>
    <w:rsid w:val="00B8127F"/>
    <w:rsid w:val="00B813D5"/>
    <w:rsid w:val="00B813DA"/>
    <w:rsid w:val="00B817BD"/>
    <w:rsid w:val="00B8184B"/>
    <w:rsid w:val="00B81850"/>
    <w:rsid w:val="00B818A1"/>
    <w:rsid w:val="00B81B5A"/>
    <w:rsid w:val="00B81FB1"/>
    <w:rsid w:val="00B8207A"/>
    <w:rsid w:val="00B82124"/>
    <w:rsid w:val="00B8213F"/>
    <w:rsid w:val="00B822C8"/>
    <w:rsid w:val="00B823E5"/>
    <w:rsid w:val="00B823FD"/>
    <w:rsid w:val="00B8291E"/>
    <w:rsid w:val="00B8294C"/>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66D"/>
    <w:rsid w:val="00B85CB6"/>
    <w:rsid w:val="00B85DAB"/>
    <w:rsid w:val="00B85DB6"/>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942"/>
    <w:rsid w:val="00B90AD9"/>
    <w:rsid w:val="00B90B9C"/>
    <w:rsid w:val="00B90BBE"/>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10"/>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5C5"/>
    <w:rsid w:val="00B9662F"/>
    <w:rsid w:val="00B96799"/>
    <w:rsid w:val="00B96E9F"/>
    <w:rsid w:val="00B97105"/>
    <w:rsid w:val="00B9724B"/>
    <w:rsid w:val="00B973CC"/>
    <w:rsid w:val="00B975D1"/>
    <w:rsid w:val="00B9772E"/>
    <w:rsid w:val="00B97789"/>
    <w:rsid w:val="00B977E4"/>
    <w:rsid w:val="00B9795E"/>
    <w:rsid w:val="00B97AF8"/>
    <w:rsid w:val="00B97D56"/>
    <w:rsid w:val="00B97D8C"/>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83E"/>
    <w:rsid w:val="00BA7C89"/>
    <w:rsid w:val="00BA7CDE"/>
    <w:rsid w:val="00BB0110"/>
    <w:rsid w:val="00BB0297"/>
    <w:rsid w:val="00BB034A"/>
    <w:rsid w:val="00BB03AE"/>
    <w:rsid w:val="00BB05C9"/>
    <w:rsid w:val="00BB0701"/>
    <w:rsid w:val="00BB0812"/>
    <w:rsid w:val="00BB08C4"/>
    <w:rsid w:val="00BB091B"/>
    <w:rsid w:val="00BB0DB4"/>
    <w:rsid w:val="00BB0E92"/>
    <w:rsid w:val="00BB12C4"/>
    <w:rsid w:val="00BB131A"/>
    <w:rsid w:val="00BB16ED"/>
    <w:rsid w:val="00BB17C5"/>
    <w:rsid w:val="00BB1904"/>
    <w:rsid w:val="00BB1980"/>
    <w:rsid w:val="00BB1FB2"/>
    <w:rsid w:val="00BB22DE"/>
    <w:rsid w:val="00BB23DE"/>
    <w:rsid w:val="00BB2595"/>
    <w:rsid w:val="00BB2A79"/>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20E"/>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2B"/>
    <w:rsid w:val="00BB727C"/>
    <w:rsid w:val="00BB7404"/>
    <w:rsid w:val="00BB749A"/>
    <w:rsid w:val="00BB750C"/>
    <w:rsid w:val="00BB75C0"/>
    <w:rsid w:val="00BB760E"/>
    <w:rsid w:val="00BB7622"/>
    <w:rsid w:val="00BB7650"/>
    <w:rsid w:val="00BB7BFA"/>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972"/>
    <w:rsid w:val="00BC2A20"/>
    <w:rsid w:val="00BC2A9A"/>
    <w:rsid w:val="00BC2AF2"/>
    <w:rsid w:val="00BC2BE2"/>
    <w:rsid w:val="00BC2CFC"/>
    <w:rsid w:val="00BC2DB5"/>
    <w:rsid w:val="00BC2DF8"/>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1D"/>
    <w:rsid w:val="00BD0A30"/>
    <w:rsid w:val="00BD0BF2"/>
    <w:rsid w:val="00BD0E37"/>
    <w:rsid w:val="00BD0F18"/>
    <w:rsid w:val="00BD1148"/>
    <w:rsid w:val="00BD12CD"/>
    <w:rsid w:val="00BD16B0"/>
    <w:rsid w:val="00BD1823"/>
    <w:rsid w:val="00BD184A"/>
    <w:rsid w:val="00BD1C4D"/>
    <w:rsid w:val="00BD1D6B"/>
    <w:rsid w:val="00BD1EDE"/>
    <w:rsid w:val="00BD1EF3"/>
    <w:rsid w:val="00BD2563"/>
    <w:rsid w:val="00BD26A6"/>
    <w:rsid w:val="00BD279D"/>
    <w:rsid w:val="00BD28FF"/>
    <w:rsid w:val="00BD2AAD"/>
    <w:rsid w:val="00BD2B32"/>
    <w:rsid w:val="00BD368B"/>
    <w:rsid w:val="00BD3D15"/>
    <w:rsid w:val="00BD3F61"/>
    <w:rsid w:val="00BD4016"/>
    <w:rsid w:val="00BD4029"/>
    <w:rsid w:val="00BD4095"/>
    <w:rsid w:val="00BD46E5"/>
    <w:rsid w:val="00BD48A2"/>
    <w:rsid w:val="00BD49C3"/>
    <w:rsid w:val="00BD4A67"/>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089"/>
    <w:rsid w:val="00BE12CA"/>
    <w:rsid w:val="00BE13CA"/>
    <w:rsid w:val="00BE1717"/>
    <w:rsid w:val="00BE1919"/>
    <w:rsid w:val="00BE1A1F"/>
    <w:rsid w:val="00BE1FDE"/>
    <w:rsid w:val="00BE2361"/>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69F"/>
    <w:rsid w:val="00BE572E"/>
    <w:rsid w:val="00BE57A2"/>
    <w:rsid w:val="00BE57BD"/>
    <w:rsid w:val="00BE57C2"/>
    <w:rsid w:val="00BE582B"/>
    <w:rsid w:val="00BE5D71"/>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B92"/>
    <w:rsid w:val="00BE7F11"/>
    <w:rsid w:val="00BF001B"/>
    <w:rsid w:val="00BF0115"/>
    <w:rsid w:val="00BF01CD"/>
    <w:rsid w:val="00BF0397"/>
    <w:rsid w:val="00BF0914"/>
    <w:rsid w:val="00BF0989"/>
    <w:rsid w:val="00BF0DD7"/>
    <w:rsid w:val="00BF10DA"/>
    <w:rsid w:val="00BF11D3"/>
    <w:rsid w:val="00BF1356"/>
    <w:rsid w:val="00BF16B1"/>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9ED"/>
    <w:rsid w:val="00BF5CF0"/>
    <w:rsid w:val="00BF6510"/>
    <w:rsid w:val="00BF65CF"/>
    <w:rsid w:val="00BF65F0"/>
    <w:rsid w:val="00BF674C"/>
    <w:rsid w:val="00BF68C0"/>
    <w:rsid w:val="00BF6AA1"/>
    <w:rsid w:val="00BF6AE4"/>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1DC9"/>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4C0"/>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4D"/>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57E"/>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8A7"/>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88D"/>
    <w:rsid w:val="00C16B29"/>
    <w:rsid w:val="00C16C9A"/>
    <w:rsid w:val="00C16CD7"/>
    <w:rsid w:val="00C16D51"/>
    <w:rsid w:val="00C16D61"/>
    <w:rsid w:val="00C17077"/>
    <w:rsid w:val="00C17167"/>
    <w:rsid w:val="00C172C7"/>
    <w:rsid w:val="00C1734A"/>
    <w:rsid w:val="00C17516"/>
    <w:rsid w:val="00C17589"/>
    <w:rsid w:val="00C175C9"/>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3C9"/>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E8B"/>
    <w:rsid w:val="00C25124"/>
    <w:rsid w:val="00C252D4"/>
    <w:rsid w:val="00C25501"/>
    <w:rsid w:val="00C25745"/>
    <w:rsid w:val="00C25D4F"/>
    <w:rsid w:val="00C25D78"/>
    <w:rsid w:val="00C25E05"/>
    <w:rsid w:val="00C2606E"/>
    <w:rsid w:val="00C2609D"/>
    <w:rsid w:val="00C26933"/>
    <w:rsid w:val="00C269F9"/>
    <w:rsid w:val="00C26CD0"/>
    <w:rsid w:val="00C26E4A"/>
    <w:rsid w:val="00C27050"/>
    <w:rsid w:val="00C27065"/>
    <w:rsid w:val="00C27227"/>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493"/>
    <w:rsid w:val="00C33512"/>
    <w:rsid w:val="00C335CD"/>
    <w:rsid w:val="00C337BE"/>
    <w:rsid w:val="00C338C2"/>
    <w:rsid w:val="00C3393C"/>
    <w:rsid w:val="00C33B4D"/>
    <w:rsid w:val="00C33F82"/>
    <w:rsid w:val="00C33FA9"/>
    <w:rsid w:val="00C340F9"/>
    <w:rsid w:val="00C345A8"/>
    <w:rsid w:val="00C348EA"/>
    <w:rsid w:val="00C34C74"/>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B69"/>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04"/>
    <w:rsid w:val="00C54328"/>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54C"/>
    <w:rsid w:val="00C6264C"/>
    <w:rsid w:val="00C6271D"/>
    <w:rsid w:val="00C627D0"/>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760"/>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980"/>
    <w:rsid w:val="00C66BD6"/>
    <w:rsid w:val="00C66FBB"/>
    <w:rsid w:val="00C671D5"/>
    <w:rsid w:val="00C67968"/>
    <w:rsid w:val="00C67D88"/>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6A"/>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62"/>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A58"/>
    <w:rsid w:val="00C85CB9"/>
    <w:rsid w:val="00C85D0E"/>
    <w:rsid w:val="00C8638A"/>
    <w:rsid w:val="00C866FA"/>
    <w:rsid w:val="00C868FF"/>
    <w:rsid w:val="00C869F8"/>
    <w:rsid w:val="00C86DB0"/>
    <w:rsid w:val="00C86E51"/>
    <w:rsid w:val="00C87012"/>
    <w:rsid w:val="00C872F5"/>
    <w:rsid w:val="00C8741D"/>
    <w:rsid w:val="00C87443"/>
    <w:rsid w:val="00C87594"/>
    <w:rsid w:val="00C877B4"/>
    <w:rsid w:val="00C879A1"/>
    <w:rsid w:val="00C87A3B"/>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EAB"/>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C4E"/>
    <w:rsid w:val="00C96E06"/>
    <w:rsid w:val="00C972D4"/>
    <w:rsid w:val="00C97389"/>
    <w:rsid w:val="00C973E4"/>
    <w:rsid w:val="00C97510"/>
    <w:rsid w:val="00C976FE"/>
    <w:rsid w:val="00C9783A"/>
    <w:rsid w:val="00C97877"/>
    <w:rsid w:val="00C97D23"/>
    <w:rsid w:val="00C97DF8"/>
    <w:rsid w:val="00C97E72"/>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AC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BB0"/>
    <w:rsid w:val="00CA5C1D"/>
    <w:rsid w:val="00CA5EBE"/>
    <w:rsid w:val="00CA608C"/>
    <w:rsid w:val="00CA638D"/>
    <w:rsid w:val="00CA63FB"/>
    <w:rsid w:val="00CA6832"/>
    <w:rsid w:val="00CA6972"/>
    <w:rsid w:val="00CA69BC"/>
    <w:rsid w:val="00CA6A0E"/>
    <w:rsid w:val="00CA6CCC"/>
    <w:rsid w:val="00CA6D7A"/>
    <w:rsid w:val="00CA729C"/>
    <w:rsid w:val="00CA75DC"/>
    <w:rsid w:val="00CA7765"/>
    <w:rsid w:val="00CA784C"/>
    <w:rsid w:val="00CA7860"/>
    <w:rsid w:val="00CA7F99"/>
    <w:rsid w:val="00CB0038"/>
    <w:rsid w:val="00CB0429"/>
    <w:rsid w:val="00CB045F"/>
    <w:rsid w:val="00CB0474"/>
    <w:rsid w:val="00CB08A0"/>
    <w:rsid w:val="00CB08FA"/>
    <w:rsid w:val="00CB0AAD"/>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E73"/>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1F73"/>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895"/>
    <w:rsid w:val="00CC5A1A"/>
    <w:rsid w:val="00CC5AE8"/>
    <w:rsid w:val="00CC6068"/>
    <w:rsid w:val="00CC62C3"/>
    <w:rsid w:val="00CC6329"/>
    <w:rsid w:val="00CC7057"/>
    <w:rsid w:val="00CC7940"/>
    <w:rsid w:val="00CC7D46"/>
    <w:rsid w:val="00CC7FB0"/>
    <w:rsid w:val="00CD003E"/>
    <w:rsid w:val="00CD01AF"/>
    <w:rsid w:val="00CD01B9"/>
    <w:rsid w:val="00CD05A4"/>
    <w:rsid w:val="00CD07A9"/>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FA9"/>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25A"/>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BE7"/>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55"/>
    <w:rsid w:val="00CF56FA"/>
    <w:rsid w:val="00CF585E"/>
    <w:rsid w:val="00CF5983"/>
    <w:rsid w:val="00CF5AC1"/>
    <w:rsid w:val="00CF5C9A"/>
    <w:rsid w:val="00CF6107"/>
    <w:rsid w:val="00CF6691"/>
    <w:rsid w:val="00CF6A7E"/>
    <w:rsid w:val="00CF6CED"/>
    <w:rsid w:val="00CF6D09"/>
    <w:rsid w:val="00CF6E82"/>
    <w:rsid w:val="00CF6EAE"/>
    <w:rsid w:val="00CF72D4"/>
    <w:rsid w:val="00CF74A3"/>
    <w:rsid w:val="00CF7663"/>
    <w:rsid w:val="00CF7779"/>
    <w:rsid w:val="00CF782E"/>
    <w:rsid w:val="00CF7CA0"/>
    <w:rsid w:val="00CF7D9C"/>
    <w:rsid w:val="00CF7E99"/>
    <w:rsid w:val="00CF7F3D"/>
    <w:rsid w:val="00CF7FEF"/>
    <w:rsid w:val="00D0001D"/>
    <w:rsid w:val="00D008AD"/>
    <w:rsid w:val="00D00969"/>
    <w:rsid w:val="00D00A06"/>
    <w:rsid w:val="00D00AA6"/>
    <w:rsid w:val="00D00B3E"/>
    <w:rsid w:val="00D00D4A"/>
    <w:rsid w:val="00D00D89"/>
    <w:rsid w:val="00D00DF1"/>
    <w:rsid w:val="00D00E61"/>
    <w:rsid w:val="00D00FF6"/>
    <w:rsid w:val="00D0111D"/>
    <w:rsid w:val="00D01231"/>
    <w:rsid w:val="00D01329"/>
    <w:rsid w:val="00D0133B"/>
    <w:rsid w:val="00D0159A"/>
    <w:rsid w:val="00D0162E"/>
    <w:rsid w:val="00D01A57"/>
    <w:rsid w:val="00D01AC3"/>
    <w:rsid w:val="00D01E9C"/>
    <w:rsid w:val="00D02151"/>
    <w:rsid w:val="00D021AA"/>
    <w:rsid w:val="00D027B5"/>
    <w:rsid w:val="00D0281A"/>
    <w:rsid w:val="00D029DB"/>
    <w:rsid w:val="00D02C1F"/>
    <w:rsid w:val="00D02C28"/>
    <w:rsid w:val="00D02D59"/>
    <w:rsid w:val="00D0314D"/>
    <w:rsid w:val="00D03356"/>
    <w:rsid w:val="00D03364"/>
    <w:rsid w:val="00D034DB"/>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3F9"/>
    <w:rsid w:val="00D10426"/>
    <w:rsid w:val="00D106FC"/>
    <w:rsid w:val="00D1073F"/>
    <w:rsid w:val="00D10AFD"/>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17E"/>
    <w:rsid w:val="00D145A1"/>
    <w:rsid w:val="00D145C2"/>
    <w:rsid w:val="00D14670"/>
    <w:rsid w:val="00D14E50"/>
    <w:rsid w:val="00D14EF1"/>
    <w:rsid w:val="00D15011"/>
    <w:rsid w:val="00D150D8"/>
    <w:rsid w:val="00D150DF"/>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2D"/>
    <w:rsid w:val="00D2137D"/>
    <w:rsid w:val="00D21402"/>
    <w:rsid w:val="00D215D6"/>
    <w:rsid w:val="00D21607"/>
    <w:rsid w:val="00D21669"/>
    <w:rsid w:val="00D218EB"/>
    <w:rsid w:val="00D219A9"/>
    <w:rsid w:val="00D21BDC"/>
    <w:rsid w:val="00D21C04"/>
    <w:rsid w:val="00D21C6E"/>
    <w:rsid w:val="00D21CC1"/>
    <w:rsid w:val="00D21D99"/>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085"/>
    <w:rsid w:val="00D2514A"/>
    <w:rsid w:val="00D25291"/>
    <w:rsid w:val="00D25360"/>
    <w:rsid w:val="00D256DC"/>
    <w:rsid w:val="00D25BCE"/>
    <w:rsid w:val="00D25BDC"/>
    <w:rsid w:val="00D25C50"/>
    <w:rsid w:val="00D25DD8"/>
    <w:rsid w:val="00D25EFA"/>
    <w:rsid w:val="00D25FB8"/>
    <w:rsid w:val="00D2614F"/>
    <w:rsid w:val="00D26743"/>
    <w:rsid w:val="00D2678C"/>
    <w:rsid w:val="00D26BA4"/>
    <w:rsid w:val="00D26BBE"/>
    <w:rsid w:val="00D26C1D"/>
    <w:rsid w:val="00D26DF9"/>
    <w:rsid w:val="00D26FEE"/>
    <w:rsid w:val="00D275DF"/>
    <w:rsid w:val="00D2768C"/>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23"/>
    <w:rsid w:val="00D3314A"/>
    <w:rsid w:val="00D33180"/>
    <w:rsid w:val="00D332C9"/>
    <w:rsid w:val="00D3351E"/>
    <w:rsid w:val="00D33585"/>
    <w:rsid w:val="00D33629"/>
    <w:rsid w:val="00D33AE6"/>
    <w:rsid w:val="00D33CC3"/>
    <w:rsid w:val="00D33E34"/>
    <w:rsid w:val="00D3402C"/>
    <w:rsid w:val="00D34045"/>
    <w:rsid w:val="00D343B8"/>
    <w:rsid w:val="00D345A5"/>
    <w:rsid w:val="00D34675"/>
    <w:rsid w:val="00D34710"/>
    <w:rsid w:val="00D3472F"/>
    <w:rsid w:val="00D35B04"/>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37F02"/>
    <w:rsid w:val="00D402D6"/>
    <w:rsid w:val="00D403C4"/>
    <w:rsid w:val="00D40593"/>
    <w:rsid w:val="00D4084A"/>
    <w:rsid w:val="00D40B8E"/>
    <w:rsid w:val="00D40EAD"/>
    <w:rsid w:val="00D40FE2"/>
    <w:rsid w:val="00D410C3"/>
    <w:rsid w:val="00D41262"/>
    <w:rsid w:val="00D41569"/>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3C7"/>
    <w:rsid w:val="00D44ABD"/>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E37"/>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2BC"/>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6D"/>
    <w:rsid w:val="00D548C9"/>
    <w:rsid w:val="00D54909"/>
    <w:rsid w:val="00D54CFD"/>
    <w:rsid w:val="00D54E29"/>
    <w:rsid w:val="00D54E9A"/>
    <w:rsid w:val="00D54F6B"/>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C1A"/>
    <w:rsid w:val="00D56C36"/>
    <w:rsid w:val="00D56D0C"/>
    <w:rsid w:val="00D56DA7"/>
    <w:rsid w:val="00D57367"/>
    <w:rsid w:val="00D57687"/>
    <w:rsid w:val="00D601EC"/>
    <w:rsid w:val="00D603C7"/>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AA"/>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1D6"/>
    <w:rsid w:val="00D67214"/>
    <w:rsid w:val="00D674DD"/>
    <w:rsid w:val="00D67558"/>
    <w:rsid w:val="00D67896"/>
    <w:rsid w:val="00D67A38"/>
    <w:rsid w:val="00D67A7D"/>
    <w:rsid w:val="00D67B7F"/>
    <w:rsid w:val="00D67CAF"/>
    <w:rsid w:val="00D67E0B"/>
    <w:rsid w:val="00D67E85"/>
    <w:rsid w:val="00D67EB0"/>
    <w:rsid w:val="00D700F5"/>
    <w:rsid w:val="00D70106"/>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2FBE"/>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4E8"/>
    <w:rsid w:val="00D845BB"/>
    <w:rsid w:val="00D8471A"/>
    <w:rsid w:val="00D84893"/>
    <w:rsid w:val="00D849B8"/>
    <w:rsid w:val="00D84A4E"/>
    <w:rsid w:val="00D84DC5"/>
    <w:rsid w:val="00D84F35"/>
    <w:rsid w:val="00D850E5"/>
    <w:rsid w:val="00D85123"/>
    <w:rsid w:val="00D851F4"/>
    <w:rsid w:val="00D85428"/>
    <w:rsid w:val="00D854B1"/>
    <w:rsid w:val="00D85538"/>
    <w:rsid w:val="00D85689"/>
    <w:rsid w:val="00D858EF"/>
    <w:rsid w:val="00D85BC1"/>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87EC3"/>
    <w:rsid w:val="00D90075"/>
    <w:rsid w:val="00D9030E"/>
    <w:rsid w:val="00D907FA"/>
    <w:rsid w:val="00D90D36"/>
    <w:rsid w:val="00D90F72"/>
    <w:rsid w:val="00D91416"/>
    <w:rsid w:val="00D91614"/>
    <w:rsid w:val="00D917CD"/>
    <w:rsid w:val="00D91A11"/>
    <w:rsid w:val="00D91CD5"/>
    <w:rsid w:val="00D91D3C"/>
    <w:rsid w:val="00D91EFD"/>
    <w:rsid w:val="00D92030"/>
    <w:rsid w:val="00D92249"/>
    <w:rsid w:val="00D92331"/>
    <w:rsid w:val="00D925E2"/>
    <w:rsid w:val="00D92B4B"/>
    <w:rsid w:val="00D92C6E"/>
    <w:rsid w:val="00D92CB6"/>
    <w:rsid w:val="00D92EA5"/>
    <w:rsid w:val="00D92EBC"/>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3F"/>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9B3"/>
    <w:rsid w:val="00D97F0E"/>
    <w:rsid w:val="00D97F55"/>
    <w:rsid w:val="00D97F9F"/>
    <w:rsid w:val="00D97FFE"/>
    <w:rsid w:val="00DA015D"/>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20A"/>
    <w:rsid w:val="00DA36D9"/>
    <w:rsid w:val="00DA38D8"/>
    <w:rsid w:val="00DA3B37"/>
    <w:rsid w:val="00DA3FBC"/>
    <w:rsid w:val="00DA408B"/>
    <w:rsid w:val="00DA4192"/>
    <w:rsid w:val="00DA41F8"/>
    <w:rsid w:val="00DA4378"/>
    <w:rsid w:val="00DA4437"/>
    <w:rsid w:val="00DA48D6"/>
    <w:rsid w:val="00DA49C6"/>
    <w:rsid w:val="00DA4BE1"/>
    <w:rsid w:val="00DA4D76"/>
    <w:rsid w:val="00DA4DA3"/>
    <w:rsid w:val="00DA4E69"/>
    <w:rsid w:val="00DA594E"/>
    <w:rsid w:val="00DA5C7D"/>
    <w:rsid w:val="00DA632E"/>
    <w:rsid w:val="00DA64C3"/>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6FC"/>
    <w:rsid w:val="00DB17B3"/>
    <w:rsid w:val="00DB18B8"/>
    <w:rsid w:val="00DB1D56"/>
    <w:rsid w:val="00DB1DB4"/>
    <w:rsid w:val="00DB1E8A"/>
    <w:rsid w:val="00DB1FF3"/>
    <w:rsid w:val="00DB206B"/>
    <w:rsid w:val="00DB2136"/>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60"/>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CE0"/>
    <w:rsid w:val="00DC0D91"/>
    <w:rsid w:val="00DC0FB6"/>
    <w:rsid w:val="00DC10B2"/>
    <w:rsid w:val="00DC1217"/>
    <w:rsid w:val="00DC1250"/>
    <w:rsid w:val="00DC1268"/>
    <w:rsid w:val="00DC1354"/>
    <w:rsid w:val="00DC14F3"/>
    <w:rsid w:val="00DC1529"/>
    <w:rsid w:val="00DC15CF"/>
    <w:rsid w:val="00DC1615"/>
    <w:rsid w:val="00DC168E"/>
    <w:rsid w:val="00DC17F9"/>
    <w:rsid w:val="00DC19E4"/>
    <w:rsid w:val="00DC1A30"/>
    <w:rsid w:val="00DC1B2C"/>
    <w:rsid w:val="00DC1BF7"/>
    <w:rsid w:val="00DC1C83"/>
    <w:rsid w:val="00DC1E64"/>
    <w:rsid w:val="00DC1F76"/>
    <w:rsid w:val="00DC2182"/>
    <w:rsid w:val="00DC2309"/>
    <w:rsid w:val="00DC239B"/>
    <w:rsid w:val="00DC259C"/>
    <w:rsid w:val="00DC25CD"/>
    <w:rsid w:val="00DC25E8"/>
    <w:rsid w:val="00DC2750"/>
    <w:rsid w:val="00DC2BDD"/>
    <w:rsid w:val="00DC3016"/>
    <w:rsid w:val="00DC306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4CC"/>
    <w:rsid w:val="00DC65FC"/>
    <w:rsid w:val="00DC66D8"/>
    <w:rsid w:val="00DC6709"/>
    <w:rsid w:val="00DC6876"/>
    <w:rsid w:val="00DC68CC"/>
    <w:rsid w:val="00DC695D"/>
    <w:rsid w:val="00DC6B6B"/>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6142"/>
    <w:rsid w:val="00DD61B4"/>
    <w:rsid w:val="00DD61D0"/>
    <w:rsid w:val="00DD674C"/>
    <w:rsid w:val="00DD69C9"/>
    <w:rsid w:val="00DD6A1C"/>
    <w:rsid w:val="00DD6B51"/>
    <w:rsid w:val="00DD6D0F"/>
    <w:rsid w:val="00DD6D64"/>
    <w:rsid w:val="00DD702A"/>
    <w:rsid w:val="00DD727F"/>
    <w:rsid w:val="00DD738B"/>
    <w:rsid w:val="00DD73C3"/>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BC1"/>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0E60"/>
    <w:rsid w:val="00DF1259"/>
    <w:rsid w:val="00DF14E8"/>
    <w:rsid w:val="00DF158B"/>
    <w:rsid w:val="00DF1866"/>
    <w:rsid w:val="00DF1CF6"/>
    <w:rsid w:val="00DF1EE6"/>
    <w:rsid w:val="00DF1F64"/>
    <w:rsid w:val="00DF2820"/>
    <w:rsid w:val="00DF2938"/>
    <w:rsid w:val="00DF29DE"/>
    <w:rsid w:val="00DF2BCB"/>
    <w:rsid w:val="00DF2D34"/>
    <w:rsid w:val="00DF2DAC"/>
    <w:rsid w:val="00DF2DF2"/>
    <w:rsid w:val="00DF2E33"/>
    <w:rsid w:val="00DF2EE3"/>
    <w:rsid w:val="00DF2F62"/>
    <w:rsid w:val="00DF2FA7"/>
    <w:rsid w:val="00DF3165"/>
    <w:rsid w:val="00DF3251"/>
    <w:rsid w:val="00DF336B"/>
    <w:rsid w:val="00DF34BC"/>
    <w:rsid w:val="00DF36C4"/>
    <w:rsid w:val="00DF38B0"/>
    <w:rsid w:val="00DF395E"/>
    <w:rsid w:val="00DF3A68"/>
    <w:rsid w:val="00DF3ABF"/>
    <w:rsid w:val="00DF3DBC"/>
    <w:rsid w:val="00DF3E9D"/>
    <w:rsid w:val="00DF4485"/>
    <w:rsid w:val="00DF453E"/>
    <w:rsid w:val="00DF4655"/>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8"/>
    <w:rsid w:val="00E004A9"/>
    <w:rsid w:val="00E004CB"/>
    <w:rsid w:val="00E00744"/>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8"/>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4EF"/>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2A7"/>
    <w:rsid w:val="00E2048B"/>
    <w:rsid w:val="00E20587"/>
    <w:rsid w:val="00E20589"/>
    <w:rsid w:val="00E2066B"/>
    <w:rsid w:val="00E208ED"/>
    <w:rsid w:val="00E20AF0"/>
    <w:rsid w:val="00E20CE9"/>
    <w:rsid w:val="00E20DD0"/>
    <w:rsid w:val="00E20DE8"/>
    <w:rsid w:val="00E20E2A"/>
    <w:rsid w:val="00E20F90"/>
    <w:rsid w:val="00E210D9"/>
    <w:rsid w:val="00E21138"/>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5CB"/>
    <w:rsid w:val="00E25B07"/>
    <w:rsid w:val="00E25B95"/>
    <w:rsid w:val="00E25EBE"/>
    <w:rsid w:val="00E260F5"/>
    <w:rsid w:val="00E26267"/>
    <w:rsid w:val="00E262DC"/>
    <w:rsid w:val="00E26652"/>
    <w:rsid w:val="00E2694C"/>
    <w:rsid w:val="00E269FB"/>
    <w:rsid w:val="00E26C4B"/>
    <w:rsid w:val="00E26CC5"/>
    <w:rsid w:val="00E26E4A"/>
    <w:rsid w:val="00E270E7"/>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883"/>
    <w:rsid w:val="00E31AE0"/>
    <w:rsid w:val="00E31D3A"/>
    <w:rsid w:val="00E31FA4"/>
    <w:rsid w:val="00E31FE6"/>
    <w:rsid w:val="00E32136"/>
    <w:rsid w:val="00E32141"/>
    <w:rsid w:val="00E3255D"/>
    <w:rsid w:val="00E3264C"/>
    <w:rsid w:val="00E32666"/>
    <w:rsid w:val="00E32898"/>
    <w:rsid w:val="00E328A6"/>
    <w:rsid w:val="00E328D2"/>
    <w:rsid w:val="00E328D7"/>
    <w:rsid w:val="00E32ADA"/>
    <w:rsid w:val="00E32C5E"/>
    <w:rsid w:val="00E32DEC"/>
    <w:rsid w:val="00E32F40"/>
    <w:rsid w:val="00E32FB5"/>
    <w:rsid w:val="00E33273"/>
    <w:rsid w:val="00E334F1"/>
    <w:rsid w:val="00E33934"/>
    <w:rsid w:val="00E33C03"/>
    <w:rsid w:val="00E34227"/>
    <w:rsid w:val="00E3457A"/>
    <w:rsid w:val="00E3488A"/>
    <w:rsid w:val="00E349CC"/>
    <w:rsid w:val="00E34E5F"/>
    <w:rsid w:val="00E3510E"/>
    <w:rsid w:val="00E35256"/>
    <w:rsid w:val="00E35282"/>
    <w:rsid w:val="00E3534D"/>
    <w:rsid w:val="00E355E6"/>
    <w:rsid w:val="00E35620"/>
    <w:rsid w:val="00E3569A"/>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D0F"/>
    <w:rsid w:val="00E37E9D"/>
    <w:rsid w:val="00E37ED4"/>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BD3"/>
    <w:rsid w:val="00E42E5C"/>
    <w:rsid w:val="00E43167"/>
    <w:rsid w:val="00E43215"/>
    <w:rsid w:val="00E43409"/>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5F88"/>
    <w:rsid w:val="00E461A2"/>
    <w:rsid w:val="00E462D9"/>
    <w:rsid w:val="00E465A6"/>
    <w:rsid w:val="00E465ED"/>
    <w:rsid w:val="00E46677"/>
    <w:rsid w:val="00E466F5"/>
    <w:rsid w:val="00E46701"/>
    <w:rsid w:val="00E46B7E"/>
    <w:rsid w:val="00E46C14"/>
    <w:rsid w:val="00E46D20"/>
    <w:rsid w:val="00E46D26"/>
    <w:rsid w:val="00E472FB"/>
    <w:rsid w:val="00E473AE"/>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0FAA"/>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19A"/>
    <w:rsid w:val="00E57314"/>
    <w:rsid w:val="00E57358"/>
    <w:rsid w:val="00E57384"/>
    <w:rsid w:val="00E573D7"/>
    <w:rsid w:val="00E5785A"/>
    <w:rsid w:val="00E578F4"/>
    <w:rsid w:val="00E57DE0"/>
    <w:rsid w:val="00E57E2A"/>
    <w:rsid w:val="00E57F51"/>
    <w:rsid w:val="00E60053"/>
    <w:rsid w:val="00E601DD"/>
    <w:rsid w:val="00E60289"/>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EFE"/>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60"/>
    <w:rsid w:val="00E6687D"/>
    <w:rsid w:val="00E66AEB"/>
    <w:rsid w:val="00E66C94"/>
    <w:rsid w:val="00E66F6D"/>
    <w:rsid w:val="00E67054"/>
    <w:rsid w:val="00E6711F"/>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087"/>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7A2"/>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3"/>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5"/>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777"/>
    <w:rsid w:val="00E928D1"/>
    <w:rsid w:val="00E92A54"/>
    <w:rsid w:val="00E92AF1"/>
    <w:rsid w:val="00E92CFB"/>
    <w:rsid w:val="00E92DF0"/>
    <w:rsid w:val="00E92DF8"/>
    <w:rsid w:val="00E92ED9"/>
    <w:rsid w:val="00E93034"/>
    <w:rsid w:val="00E931EF"/>
    <w:rsid w:val="00E937CB"/>
    <w:rsid w:val="00E93C0C"/>
    <w:rsid w:val="00E93C55"/>
    <w:rsid w:val="00E93EFA"/>
    <w:rsid w:val="00E93FCB"/>
    <w:rsid w:val="00E93FDF"/>
    <w:rsid w:val="00E94434"/>
    <w:rsid w:val="00E944E2"/>
    <w:rsid w:val="00E94598"/>
    <w:rsid w:val="00E947AB"/>
    <w:rsid w:val="00E94841"/>
    <w:rsid w:val="00E948C4"/>
    <w:rsid w:val="00E94A4F"/>
    <w:rsid w:val="00E94BD2"/>
    <w:rsid w:val="00E94E27"/>
    <w:rsid w:val="00E94E3F"/>
    <w:rsid w:val="00E94F07"/>
    <w:rsid w:val="00E94F13"/>
    <w:rsid w:val="00E95176"/>
    <w:rsid w:val="00E951B9"/>
    <w:rsid w:val="00E95351"/>
    <w:rsid w:val="00E95504"/>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339"/>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6DD"/>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A7F34"/>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A5E"/>
    <w:rsid w:val="00EB1C86"/>
    <w:rsid w:val="00EB2217"/>
    <w:rsid w:val="00EB264D"/>
    <w:rsid w:val="00EB2676"/>
    <w:rsid w:val="00EB27C5"/>
    <w:rsid w:val="00EB28CA"/>
    <w:rsid w:val="00EB28DE"/>
    <w:rsid w:val="00EB29ED"/>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95"/>
    <w:rsid w:val="00EB72BA"/>
    <w:rsid w:val="00EB73A3"/>
    <w:rsid w:val="00EB73D1"/>
    <w:rsid w:val="00EB77C7"/>
    <w:rsid w:val="00EB7C72"/>
    <w:rsid w:val="00EB7D20"/>
    <w:rsid w:val="00EB7D9E"/>
    <w:rsid w:val="00EB7FE3"/>
    <w:rsid w:val="00EC001E"/>
    <w:rsid w:val="00EC0168"/>
    <w:rsid w:val="00EC0407"/>
    <w:rsid w:val="00EC08B9"/>
    <w:rsid w:val="00EC0AF1"/>
    <w:rsid w:val="00EC0FAB"/>
    <w:rsid w:val="00EC0FB0"/>
    <w:rsid w:val="00EC0FF5"/>
    <w:rsid w:val="00EC1113"/>
    <w:rsid w:val="00EC1144"/>
    <w:rsid w:val="00EC120B"/>
    <w:rsid w:val="00EC133C"/>
    <w:rsid w:val="00EC13A1"/>
    <w:rsid w:val="00EC13B4"/>
    <w:rsid w:val="00EC1434"/>
    <w:rsid w:val="00EC1797"/>
    <w:rsid w:val="00EC1B98"/>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948"/>
    <w:rsid w:val="00ED0A3C"/>
    <w:rsid w:val="00ED0B57"/>
    <w:rsid w:val="00ED0EBC"/>
    <w:rsid w:val="00ED0FB2"/>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2B57"/>
    <w:rsid w:val="00ED33FA"/>
    <w:rsid w:val="00ED35E4"/>
    <w:rsid w:val="00ED3792"/>
    <w:rsid w:val="00ED3820"/>
    <w:rsid w:val="00ED3977"/>
    <w:rsid w:val="00ED3A3C"/>
    <w:rsid w:val="00ED3D47"/>
    <w:rsid w:val="00ED453A"/>
    <w:rsid w:val="00ED45F1"/>
    <w:rsid w:val="00ED46C5"/>
    <w:rsid w:val="00ED4818"/>
    <w:rsid w:val="00ED4BAE"/>
    <w:rsid w:val="00ED53A9"/>
    <w:rsid w:val="00ED5486"/>
    <w:rsid w:val="00ED55A4"/>
    <w:rsid w:val="00ED56B2"/>
    <w:rsid w:val="00ED5B1E"/>
    <w:rsid w:val="00ED620B"/>
    <w:rsid w:val="00ED6219"/>
    <w:rsid w:val="00ED6254"/>
    <w:rsid w:val="00ED6469"/>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82B"/>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D2E"/>
    <w:rsid w:val="00EE4D59"/>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3D"/>
    <w:rsid w:val="00EE75D0"/>
    <w:rsid w:val="00EE79C6"/>
    <w:rsid w:val="00EE7F24"/>
    <w:rsid w:val="00EF006A"/>
    <w:rsid w:val="00EF033F"/>
    <w:rsid w:val="00EF0BA8"/>
    <w:rsid w:val="00EF0BC0"/>
    <w:rsid w:val="00EF0D12"/>
    <w:rsid w:val="00EF0E0C"/>
    <w:rsid w:val="00EF0F4C"/>
    <w:rsid w:val="00EF13BB"/>
    <w:rsid w:val="00EF16CC"/>
    <w:rsid w:val="00EF1705"/>
    <w:rsid w:val="00EF1C86"/>
    <w:rsid w:val="00EF1DBE"/>
    <w:rsid w:val="00EF20B7"/>
    <w:rsid w:val="00EF2110"/>
    <w:rsid w:val="00EF227C"/>
    <w:rsid w:val="00EF2297"/>
    <w:rsid w:val="00EF2341"/>
    <w:rsid w:val="00EF2748"/>
    <w:rsid w:val="00EF28D4"/>
    <w:rsid w:val="00EF2949"/>
    <w:rsid w:val="00EF29A5"/>
    <w:rsid w:val="00EF29D2"/>
    <w:rsid w:val="00EF2B2A"/>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1F"/>
    <w:rsid w:val="00EF6465"/>
    <w:rsid w:val="00EF6702"/>
    <w:rsid w:val="00EF687E"/>
    <w:rsid w:val="00EF6982"/>
    <w:rsid w:val="00EF69FB"/>
    <w:rsid w:val="00EF6B50"/>
    <w:rsid w:val="00EF6BDA"/>
    <w:rsid w:val="00EF6D6B"/>
    <w:rsid w:val="00EF6DCB"/>
    <w:rsid w:val="00EF70B2"/>
    <w:rsid w:val="00EF739E"/>
    <w:rsid w:val="00EF754D"/>
    <w:rsid w:val="00EF769F"/>
    <w:rsid w:val="00EF775F"/>
    <w:rsid w:val="00EF782B"/>
    <w:rsid w:val="00EF79FC"/>
    <w:rsid w:val="00EF7AD9"/>
    <w:rsid w:val="00EF7D14"/>
    <w:rsid w:val="00EF7D7F"/>
    <w:rsid w:val="00F0001A"/>
    <w:rsid w:val="00F00172"/>
    <w:rsid w:val="00F00343"/>
    <w:rsid w:val="00F00349"/>
    <w:rsid w:val="00F0046F"/>
    <w:rsid w:val="00F004CC"/>
    <w:rsid w:val="00F006FD"/>
    <w:rsid w:val="00F00875"/>
    <w:rsid w:val="00F0093D"/>
    <w:rsid w:val="00F00DC4"/>
    <w:rsid w:val="00F00F34"/>
    <w:rsid w:val="00F00F5B"/>
    <w:rsid w:val="00F00F66"/>
    <w:rsid w:val="00F00F88"/>
    <w:rsid w:val="00F0119C"/>
    <w:rsid w:val="00F0125F"/>
    <w:rsid w:val="00F012C1"/>
    <w:rsid w:val="00F01393"/>
    <w:rsid w:val="00F017F5"/>
    <w:rsid w:val="00F01A9D"/>
    <w:rsid w:val="00F01B16"/>
    <w:rsid w:val="00F01EE6"/>
    <w:rsid w:val="00F02910"/>
    <w:rsid w:val="00F02A8E"/>
    <w:rsid w:val="00F0309A"/>
    <w:rsid w:val="00F030F0"/>
    <w:rsid w:val="00F03131"/>
    <w:rsid w:val="00F03501"/>
    <w:rsid w:val="00F03739"/>
    <w:rsid w:val="00F03983"/>
    <w:rsid w:val="00F0398B"/>
    <w:rsid w:val="00F039F7"/>
    <w:rsid w:val="00F03E10"/>
    <w:rsid w:val="00F03E59"/>
    <w:rsid w:val="00F0404A"/>
    <w:rsid w:val="00F04568"/>
    <w:rsid w:val="00F0493D"/>
    <w:rsid w:val="00F04A7F"/>
    <w:rsid w:val="00F04B04"/>
    <w:rsid w:val="00F04BD5"/>
    <w:rsid w:val="00F053B0"/>
    <w:rsid w:val="00F057BB"/>
    <w:rsid w:val="00F0587B"/>
    <w:rsid w:val="00F0591D"/>
    <w:rsid w:val="00F05939"/>
    <w:rsid w:val="00F05AA1"/>
    <w:rsid w:val="00F05C1A"/>
    <w:rsid w:val="00F05E19"/>
    <w:rsid w:val="00F05F6E"/>
    <w:rsid w:val="00F0616E"/>
    <w:rsid w:val="00F061EE"/>
    <w:rsid w:val="00F063BA"/>
    <w:rsid w:val="00F065A1"/>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559"/>
    <w:rsid w:val="00F1071A"/>
    <w:rsid w:val="00F1093E"/>
    <w:rsid w:val="00F109D2"/>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2EBD"/>
    <w:rsid w:val="00F13927"/>
    <w:rsid w:val="00F13AFA"/>
    <w:rsid w:val="00F13D55"/>
    <w:rsid w:val="00F13D79"/>
    <w:rsid w:val="00F13F68"/>
    <w:rsid w:val="00F14114"/>
    <w:rsid w:val="00F1460A"/>
    <w:rsid w:val="00F14695"/>
    <w:rsid w:val="00F14894"/>
    <w:rsid w:val="00F14936"/>
    <w:rsid w:val="00F14AC0"/>
    <w:rsid w:val="00F14D0D"/>
    <w:rsid w:val="00F14F51"/>
    <w:rsid w:val="00F152C2"/>
    <w:rsid w:val="00F15696"/>
    <w:rsid w:val="00F156B6"/>
    <w:rsid w:val="00F158DF"/>
    <w:rsid w:val="00F15AB2"/>
    <w:rsid w:val="00F15FDC"/>
    <w:rsid w:val="00F16153"/>
    <w:rsid w:val="00F16225"/>
    <w:rsid w:val="00F16226"/>
    <w:rsid w:val="00F16353"/>
    <w:rsid w:val="00F16385"/>
    <w:rsid w:val="00F1638A"/>
    <w:rsid w:val="00F16564"/>
    <w:rsid w:val="00F16B97"/>
    <w:rsid w:val="00F16C35"/>
    <w:rsid w:val="00F170DF"/>
    <w:rsid w:val="00F17211"/>
    <w:rsid w:val="00F17295"/>
    <w:rsid w:val="00F173AD"/>
    <w:rsid w:val="00F17696"/>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62F"/>
    <w:rsid w:val="00F25801"/>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B7"/>
    <w:rsid w:val="00F300EC"/>
    <w:rsid w:val="00F300FB"/>
    <w:rsid w:val="00F3070B"/>
    <w:rsid w:val="00F30810"/>
    <w:rsid w:val="00F30873"/>
    <w:rsid w:val="00F3090F"/>
    <w:rsid w:val="00F30DA2"/>
    <w:rsid w:val="00F312DF"/>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40B"/>
    <w:rsid w:val="00F335F6"/>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D2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3"/>
    <w:rsid w:val="00F36DD9"/>
    <w:rsid w:val="00F36F39"/>
    <w:rsid w:val="00F37677"/>
    <w:rsid w:val="00F379B6"/>
    <w:rsid w:val="00F37A36"/>
    <w:rsid w:val="00F37A5A"/>
    <w:rsid w:val="00F37AEF"/>
    <w:rsid w:val="00F37ED4"/>
    <w:rsid w:val="00F37FAD"/>
    <w:rsid w:val="00F401D4"/>
    <w:rsid w:val="00F40462"/>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9FA"/>
    <w:rsid w:val="00F43C3E"/>
    <w:rsid w:val="00F44089"/>
    <w:rsid w:val="00F441A1"/>
    <w:rsid w:val="00F4455A"/>
    <w:rsid w:val="00F44829"/>
    <w:rsid w:val="00F44BCD"/>
    <w:rsid w:val="00F44C1F"/>
    <w:rsid w:val="00F44DF0"/>
    <w:rsid w:val="00F44EDE"/>
    <w:rsid w:val="00F450F2"/>
    <w:rsid w:val="00F456ED"/>
    <w:rsid w:val="00F45788"/>
    <w:rsid w:val="00F45882"/>
    <w:rsid w:val="00F45898"/>
    <w:rsid w:val="00F45CF0"/>
    <w:rsid w:val="00F45D32"/>
    <w:rsid w:val="00F45D85"/>
    <w:rsid w:val="00F464E8"/>
    <w:rsid w:val="00F46528"/>
    <w:rsid w:val="00F4666B"/>
    <w:rsid w:val="00F46789"/>
    <w:rsid w:val="00F469DC"/>
    <w:rsid w:val="00F46E01"/>
    <w:rsid w:val="00F46F38"/>
    <w:rsid w:val="00F47300"/>
    <w:rsid w:val="00F473A9"/>
    <w:rsid w:val="00F474F9"/>
    <w:rsid w:val="00F47561"/>
    <w:rsid w:val="00F47785"/>
    <w:rsid w:val="00F47827"/>
    <w:rsid w:val="00F47975"/>
    <w:rsid w:val="00F47B83"/>
    <w:rsid w:val="00F47B99"/>
    <w:rsid w:val="00F47C62"/>
    <w:rsid w:val="00F47DA7"/>
    <w:rsid w:val="00F47E1F"/>
    <w:rsid w:val="00F47E44"/>
    <w:rsid w:val="00F503B4"/>
    <w:rsid w:val="00F504D0"/>
    <w:rsid w:val="00F504E0"/>
    <w:rsid w:val="00F50761"/>
    <w:rsid w:val="00F507C6"/>
    <w:rsid w:val="00F507CE"/>
    <w:rsid w:val="00F50B17"/>
    <w:rsid w:val="00F50BA9"/>
    <w:rsid w:val="00F50C49"/>
    <w:rsid w:val="00F50CA9"/>
    <w:rsid w:val="00F50F02"/>
    <w:rsid w:val="00F50FF6"/>
    <w:rsid w:val="00F511CC"/>
    <w:rsid w:val="00F512B4"/>
    <w:rsid w:val="00F514CE"/>
    <w:rsid w:val="00F5162B"/>
    <w:rsid w:val="00F51BEC"/>
    <w:rsid w:val="00F51E1B"/>
    <w:rsid w:val="00F520EB"/>
    <w:rsid w:val="00F52411"/>
    <w:rsid w:val="00F52491"/>
    <w:rsid w:val="00F524A4"/>
    <w:rsid w:val="00F525DB"/>
    <w:rsid w:val="00F526D1"/>
    <w:rsid w:val="00F5277C"/>
    <w:rsid w:val="00F52913"/>
    <w:rsid w:val="00F52963"/>
    <w:rsid w:val="00F52A4F"/>
    <w:rsid w:val="00F52C4A"/>
    <w:rsid w:val="00F52EF2"/>
    <w:rsid w:val="00F530B3"/>
    <w:rsid w:val="00F531D0"/>
    <w:rsid w:val="00F53301"/>
    <w:rsid w:val="00F53E4F"/>
    <w:rsid w:val="00F53F6F"/>
    <w:rsid w:val="00F53F71"/>
    <w:rsid w:val="00F53FFE"/>
    <w:rsid w:val="00F5413C"/>
    <w:rsid w:val="00F54919"/>
    <w:rsid w:val="00F54B5D"/>
    <w:rsid w:val="00F54CD5"/>
    <w:rsid w:val="00F550DB"/>
    <w:rsid w:val="00F551E8"/>
    <w:rsid w:val="00F552E2"/>
    <w:rsid w:val="00F553A2"/>
    <w:rsid w:val="00F555E7"/>
    <w:rsid w:val="00F556D2"/>
    <w:rsid w:val="00F55730"/>
    <w:rsid w:val="00F55751"/>
    <w:rsid w:val="00F55955"/>
    <w:rsid w:val="00F55A8E"/>
    <w:rsid w:val="00F55C07"/>
    <w:rsid w:val="00F55E64"/>
    <w:rsid w:val="00F55EC4"/>
    <w:rsid w:val="00F55FCB"/>
    <w:rsid w:val="00F5603A"/>
    <w:rsid w:val="00F560DF"/>
    <w:rsid w:val="00F56187"/>
    <w:rsid w:val="00F565B9"/>
    <w:rsid w:val="00F5665F"/>
    <w:rsid w:val="00F5668C"/>
    <w:rsid w:val="00F568D0"/>
    <w:rsid w:val="00F5690E"/>
    <w:rsid w:val="00F56C19"/>
    <w:rsid w:val="00F56C61"/>
    <w:rsid w:val="00F56CA8"/>
    <w:rsid w:val="00F56E7F"/>
    <w:rsid w:val="00F57248"/>
    <w:rsid w:val="00F57758"/>
    <w:rsid w:val="00F57AF0"/>
    <w:rsid w:val="00F57BDA"/>
    <w:rsid w:val="00F600F5"/>
    <w:rsid w:val="00F60130"/>
    <w:rsid w:val="00F60204"/>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1F4A"/>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2D"/>
    <w:rsid w:val="00F704F2"/>
    <w:rsid w:val="00F70586"/>
    <w:rsid w:val="00F70797"/>
    <w:rsid w:val="00F70D58"/>
    <w:rsid w:val="00F70DC0"/>
    <w:rsid w:val="00F70EDA"/>
    <w:rsid w:val="00F70F07"/>
    <w:rsid w:val="00F710C2"/>
    <w:rsid w:val="00F710CA"/>
    <w:rsid w:val="00F71361"/>
    <w:rsid w:val="00F715F3"/>
    <w:rsid w:val="00F7161F"/>
    <w:rsid w:val="00F717D6"/>
    <w:rsid w:val="00F71900"/>
    <w:rsid w:val="00F71E07"/>
    <w:rsid w:val="00F71F95"/>
    <w:rsid w:val="00F72131"/>
    <w:rsid w:val="00F7213F"/>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0C8"/>
    <w:rsid w:val="00F75248"/>
    <w:rsid w:val="00F75758"/>
    <w:rsid w:val="00F75867"/>
    <w:rsid w:val="00F75971"/>
    <w:rsid w:val="00F75FB4"/>
    <w:rsid w:val="00F762F1"/>
    <w:rsid w:val="00F76706"/>
    <w:rsid w:val="00F767BE"/>
    <w:rsid w:val="00F769BD"/>
    <w:rsid w:val="00F76B21"/>
    <w:rsid w:val="00F76C8C"/>
    <w:rsid w:val="00F77121"/>
    <w:rsid w:val="00F772F4"/>
    <w:rsid w:val="00F773E4"/>
    <w:rsid w:val="00F77458"/>
    <w:rsid w:val="00F77526"/>
    <w:rsid w:val="00F775BE"/>
    <w:rsid w:val="00F77643"/>
    <w:rsid w:val="00F776BC"/>
    <w:rsid w:val="00F77711"/>
    <w:rsid w:val="00F7786B"/>
    <w:rsid w:val="00F77A5F"/>
    <w:rsid w:val="00F77BAB"/>
    <w:rsid w:val="00F77C39"/>
    <w:rsid w:val="00F77C41"/>
    <w:rsid w:val="00F77E89"/>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C5"/>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17F"/>
    <w:rsid w:val="00F971CA"/>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758"/>
    <w:rsid w:val="00FA098A"/>
    <w:rsid w:val="00FA0B51"/>
    <w:rsid w:val="00FA101F"/>
    <w:rsid w:val="00FA1113"/>
    <w:rsid w:val="00FA144B"/>
    <w:rsid w:val="00FA1695"/>
    <w:rsid w:val="00FA1758"/>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DEA"/>
    <w:rsid w:val="00FA4E35"/>
    <w:rsid w:val="00FA4FB1"/>
    <w:rsid w:val="00FA512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51"/>
    <w:rsid w:val="00FB21A7"/>
    <w:rsid w:val="00FB25B4"/>
    <w:rsid w:val="00FB26C9"/>
    <w:rsid w:val="00FB2937"/>
    <w:rsid w:val="00FB2B57"/>
    <w:rsid w:val="00FB2CBF"/>
    <w:rsid w:val="00FB2E4C"/>
    <w:rsid w:val="00FB2F51"/>
    <w:rsid w:val="00FB3206"/>
    <w:rsid w:val="00FB3806"/>
    <w:rsid w:val="00FB385A"/>
    <w:rsid w:val="00FB3B3C"/>
    <w:rsid w:val="00FB3B6F"/>
    <w:rsid w:val="00FB4064"/>
    <w:rsid w:val="00FB446C"/>
    <w:rsid w:val="00FB44B8"/>
    <w:rsid w:val="00FB4560"/>
    <w:rsid w:val="00FB459C"/>
    <w:rsid w:val="00FB49AF"/>
    <w:rsid w:val="00FB4C70"/>
    <w:rsid w:val="00FB4F44"/>
    <w:rsid w:val="00FB573D"/>
    <w:rsid w:val="00FB5892"/>
    <w:rsid w:val="00FB5918"/>
    <w:rsid w:val="00FB59C2"/>
    <w:rsid w:val="00FB5A87"/>
    <w:rsid w:val="00FB5AC1"/>
    <w:rsid w:val="00FB5F21"/>
    <w:rsid w:val="00FB6045"/>
    <w:rsid w:val="00FB61D8"/>
    <w:rsid w:val="00FB6386"/>
    <w:rsid w:val="00FB6601"/>
    <w:rsid w:val="00FB6615"/>
    <w:rsid w:val="00FB694E"/>
    <w:rsid w:val="00FB6B86"/>
    <w:rsid w:val="00FB6CC7"/>
    <w:rsid w:val="00FB6DB5"/>
    <w:rsid w:val="00FB73BD"/>
    <w:rsid w:val="00FB78B5"/>
    <w:rsid w:val="00FB79A4"/>
    <w:rsid w:val="00FB7BFA"/>
    <w:rsid w:val="00FB7F50"/>
    <w:rsid w:val="00FB7F77"/>
    <w:rsid w:val="00FC014F"/>
    <w:rsid w:val="00FC0282"/>
    <w:rsid w:val="00FC0290"/>
    <w:rsid w:val="00FC056E"/>
    <w:rsid w:val="00FC05AD"/>
    <w:rsid w:val="00FC061C"/>
    <w:rsid w:val="00FC0A66"/>
    <w:rsid w:val="00FC0AF9"/>
    <w:rsid w:val="00FC0B99"/>
    <w:rsid w:val="00FC0C0B"/>
    <w:rsid w:val="00FC0D8C"/>
    <w:rsid w:val="00FC0EDB"/>
    <w:rsid w:val="00FC10EF"/>
    <w:rsid w:val="00FC1379"/>
    <w:rsid w:val="00FC13CF"/>
    <w:rsid w:val="00FC13E1"/>
    <w:rsid w:val="00FC15B2"/>
    <w:rsid w:val="00FC1AB4"/>
    <w:rsid w:val="00FC1F5E"/>
    <w:rsid w:val="00FC2005"/>
    <w:rsid w:val="00FC25EA"/>
    <w:rsid w:val="00FC286E"/>
    <w:rsid w:val="00FC29D3"/>
    <w:rsid w:val="00FC30BA"/>
    <w:rsid w:val="00FC34F5"/>
    <w:rsid w:val="00FC38CA"/>
    <w:rsid w:val="00FC3BA4"/>
    <w:rsid w:val="00FC3BA5"/>
    <w:rsid w:val="00FC3C01"/>
    <w:rsid w:val="00FC3D31"/>
    <w:rsid w:val="00FC3FAB"/>
    <w:rsid w:val="00FC463B"/>
    <w:rsid w:val="00FC4814"/>
    <w:rsid w:val="00FC4845"/>
    <w:rsid w:val="00FC4913"/>
    <w:rsid w:val="00FC4A46"/>
    <w:rsid w:val="00FC4A64"/>
    <w:rsid w:val="00FC4D53"/>
    <w:rsid w:val="00FC4EF3"/>
    <w:rsid w:val="00FC4F3B"/>
    <w:rsid w:val="00FC4F4B"/>
    <w:rsid w:val="00FC5130"/>
    <w:rsid w:val="00FC51C4"/>
    <w:rsid w:val="00FC5511"/>
    <w:rsid w:val="00FC55A9"/>
    <w:rsid w:val="00FC55BA"/>
    <w:rsid w:val="00FC562A"/>
    <w:rsid w:val="00FC5775"/>
    <w:rsid w:val="00FC5948"/>
    <w:rsid w:val="00FC5BEC"/>
    <w:rsid w:val="00FC5D65"/>
    <w:rsid w:val="00FC5EAC"/>
    <w:rsid w:val="00FC5F19"/>
    <w:rsid w:val="00FC5F6A"/>
    <w:rsid w:val="00FC62D2"/>
    <w:rsid w:val="00FC6466"/>
    <w:rsid w:val="00FC648B"/>
    <w:rsid w:val="00FC682F"/>
    <w:rsid w:val="00FC6859"/>
    <w:rsid w:val="00FC6878"/>
    <w:rsid w:val="00FC6932"/>
    <w:rsid w:val="00FC6C46"/>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680"/>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87"/>
    <w:rsid w:val="00FD46CC"/>
    <w:rsid w:val="00FD4840"/>
    <w:rsid w:val="00FD4E76"/>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67A"/>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956"/>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14"/>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458"/>
    <w:rsid w:val="00FF1639"/>
    <w:rsid w:val="00FF1654"/>
    <w:rsid w:val="00FF1CD5"/>
    <w:rsid w:val="00FF1E9A"/>
    <w:rsid w:val="00FF2117"/>
    <w:rsid w:val="00FF2846"/>
    <w:rsid w:val="00FF28B3"/>
    <w:rsid w:val="00FF29C6"/>
    <w:rsid w:val="00FF29E7"/>
    <w:rsid w:val="00FF2CB3"/>
    <w:rsid w:val="00FF2DEB"/>
    <w:rsid w:val="00FF32FC"/>
    <w:rsid w:val="00FF336C"/>
    <w:rsid w:val="00FF352A"/>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4D2"/>
    <w:rsid w:val="00FF6655"/>
    <w:rsid w:val="00FF66D5"/>
    <w:rsid w:val="00FF678F"/>
    <w:rsid w:val="00FF68CF"/>
    <w:rsid w:val="00FF694D"/>
    <w:rsid w:val="00FF697B"/>
    <w:rsid w:val="00FF6A0A"/>
    <w:rsid w:val="00FF6AE9"/>
    <w:rsid w:val="00FF6B1A"/>
    <w:rsid w:val="00FF6BE8"/>
    <w:rsid w:val="00FF728C"/>
    <w:rsid w:val="00FF7A15"/>
    <w:rsid w:val="00FF7B89"/>
    <w:rsid w:val="00FF7E20"/>
    <w:rsid w:val="00FF7EAE"/>
    <w:rsid w:val="01438E58"/>
    <w:rsid w:val="015FD4B6"/>
    <w:rsid w:val="025413C0"/>
    <w:rsid w:val="033F76B2"/>
    <w:rsid w:val="05FF23E5"/>
    <w:rsid w:val="075A1E60"/>
    <w:rsid w:val="076F29AF"/>
    <w:rsid w:val="07A755FA"/>
    <w:rsid w:val="098E4A73"/>
    <w:rsid w:val="0B618834"/>
    <w:rsid w:val="0B91782D"/>
    <w:rsid w:val="0D7E756C"/>
    <w:rsid w:val="10266520"/>
    <w:rsid w:val="10F3DA1D"/>
    <w:rsid w:val="1608C962"/>
    <w:rsid w:val="167DF7BC"/>
    <w:rsid w:val="17F23845"/>
    <w:rsid w:val="1910EEC5"/>
    <w:rsid w:val="1A150325"/>
    <w:rsid w:val="1A31EE39"/>
    <w:rsid w:val="1B565BC7"/>
    <w:rsid w:val="1C194955"/>
    <w:rsid w:val="1D37BEDC"/>
    <w:rsid w:val="1ED6B177"/>
    <w:rsid w:val="207B94B0"/>
    <w:rsid w:val="22477FB7"/>
    <w:rsid w:val="23D5EDA2"/>
    <w:rsid w:val="288A4B94"/>
    <w:rsid w:val="2BF1ABC8"/>
    <w:rsid w:val="2BFEA0CE"/>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63C8AFA"/>
    <w:rsid w:val="37E8B4C1"/>
    <w:rsid w:val="3AC1976A"/>
    <w:rsid w:val="3BD1BD16"/>
    <w:rsid w:val="3D17B44E"/>
    <w:rsid w:val="41DFDFEA"/>
    <w:rsid w:val="441AFC7C"/>
    <w:rsid w:val="451E4E86"/>
    <w:rsid w:val="4540C128"/>
    <w:rsid w:val="455246EE"/>
    <w:rsid w:val="46A0897B"/>
    <w:rsid w:val="48D65033"/>
    <w:rsid w:val="497B6BC5"/>
    <w:rsid w:val="4D1E2526"/>
    <w:rsid w:val="4DFB2F6E"/>
    <w:rsid w:val="4FED0CFC"/>
    <w:rsid w:val="52C9F374"/>
    <w:rsid w:val="53A87896"/>
    <w:rsid w:val="5602F301"/>
    <w:rsid w:val="5638D24D"/>
    <w:rsid w:val="568B6460"/>
    <w:rsid w:val="5AF6E1D7"/>
    <w:rsid w:val="5B3CC9CE"/>
    <w:rsid w:val="5EFD12EC"/>
    <w:rsid w:val="5F0C1FD6"/>
    <w:rsid w:val="61AD184D"/>
    <w:rsid w:val="63EB16DE"/>
    <w:rsid w:val="66A9E25D"/>
    <w:rsid w:val="671BAB08"/>
    <w:rsid w:val="67953300"/>
    <w:rsid w:val="68CBBA36"/>
    <w:rsid w:val="69344CC9"/>
    <w:rsid w:val="69A5061B"/>
    <w:rsid w:val="6A0482CA"/>
    <w:rsid w:val="6B2C10C3"/>
    <w:rsid w:val="6D9C03DF"/>
    <w:rsid w:val="6EE15AF8"/>
    <w:rsid w:val="6F3A6435"/>
    <w:rsid w:val="7059ED6A"/>
    <w:rsid w:val="713E2FBE"/>
    <w:rsid w:val="73BF0CD3"/>
    <w:rsid w:val="73DC3280"/>
    <w:rsid w:val="76560058"/>
    <w:rsid w:val="76F89AE5"/>
    <w:rsid w:val="778234A2"/>
    <w:rsid w:val="7895EA85"/>
    <w:rsid w:val="79BC3878"/>
    <w:rsid w:val="7B4C77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07F1A80A-2567-455C-9EE7-B3A41509E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val="en-SE" w:eastAsia="zh-CN"/>
    </w:rPr>
  </w:style>
  <w:style w:type="paragraph" w:customStyle="1" w:styleId="Observation">
    <w:name w:val="Observation"/>
    <w:basedOn w:val="Normal"/>
    <w:rsid w:val="000B017C"/>
    <w:pPr>
      <w:numPr>
        <w:numId w:val="14"/>
      </w:numPr>
      <w:tabs>
        <w:tab w:val="left" w:pos="1701"/>
      </w:tabs>
      <w:overflowPunct w:val="0"/>
      <w:autoSpaceDE w:val="0"/>
      <w:autoSpaceDN w:val="0"/>
      <w:adjustRightInd w:val="0"/>
      <w:spacing w:after="120"/>
      <w:jc w:val="both"/>
      <w:textAlignment w:val="baseline"/>
    </w:pPr>
    <w:rPr>
      <w:rFonts w:ascii="Arial" w:hAnsi="Arial"/>
      <w:b/>
      <w:bCs/>
      <w:lang w:val="en-GB" w:eastAsia="ja-JP"/>
    </w:rPr>
  </w:style>
  <w:style w:type="character" w:styleId="Strong">
    <w:name w:val="Strong"/>
    <w:basedOn w:val="DefaultParagraphFont"/>
    <w:uiPriority w:val="22"/>
    <w:qFormat/>
    <w:locked/>
    <w:rsid w:val="006F7F09"/>
    <w:rPr>
      <w:b/>
      <w:bCs/>
    </w:rPr>
  </w:style>
  <w:style w:type="paragraph" w:customStyle="1" w:styleId="BL">
    <w:name w:val="BL"/>
    <w:basedOn w:val="Normal"/>
    <w:rsid w:val="008E51DB"/>
    <w:pPr>
      <w:numPr>
        <w:numId w:val="21"/>
      </w:numPr>
      <w:tabs>
        <w:tab w:val="clear" w:pos="644"/>
        <w:tab w:val="num" w:pos="737"/>
        <w:tab w:val="left" w:pos="851"/>
      </w:tabs>
      <w:overflowPunct w:val="0"/>
      <w:autoSpaceDE w:val="0"/>
      <w:autoSpaceDN w:val="0"/>
      <w:adjustRightInd w:val="0"/>
      <w:ind w:left="737" w:hanging="453"/>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685956">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4053570">
      <w:bodyDiv w:val="1"/>
      <w:marLeft w:val="0"/>
      <w:marRight w:val="0"/>
      <w:marTop w:val="0"/>
      <w:marBottom w:val="0"/>
      <w:divBdr>
        <w:top w:val="none" w:sz="0" w:space="0" w:color="auto"/>
        <w:left w:val="none" w:sz="0" w:space="0" w:color="auto"/>
        <w:bottom w:val="none" w:sz="0" w:space="0" w:color="auto"/>
        <w:right w:val="none" w:sz="0" w:space="0" w:color="auto"/>
      </w:divBdr>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0603137">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535054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7590485">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3897124">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545883">
      <w:bodyDiv w:val="1"/>
      <w:marLeft w:val="0"/>
      <w:marRight w:val="0"/>
      <w:marTop w:val="0"/>
      <w:marBottom w:val="0"/>
      <w:divBdr>
        <w:top w:val="none" w:sz="0" w:space="0" w:color="auto"/>
        <w:left w:val="none" w:sz="0" w:space="0" w:color="auto"/>
        <w:bottom w:val="none" w:sz="0" w:space="0" w:color="auto"/>
        <w:right w:val="none" w:sz="0" w:space="0" w:color="auto"/>
      </w:divBdr>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75591876">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397410420">
      <w:bodyDiv w:val="1"/>
      <w:marLeft w:val="0"/>
      <w:marRight w:val="0"/>
      <w:marTop w:val="0"/>
      <w:marBottom w:val="0"/>
      <w:divBdr>
        <w:top w:val="none" w:sz="0" w:space="0" w:color="auto"/>
        <w:left w:val="none" w:sz="0" w:space="0" w:color="auto"/>
        <w:bottom w:val="none" w:sz="0" w:space="0" w:color="auto"/>
        <w:right w:val="none" w:sz="0" w:space="0" w:color="auto"/>
      </w:divBdr>
    </w:div>
    <w:div w:id="4057601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3579224">
      <w:bodyDiv w:val="1"/>
      <w:marLeft w:val="0"/>
      <w:marRight w:val="0"/>
      <w:marTop w:val="0"/>
      <w:marBottom w:val="0"/>
      <w:divBdr>
        <w:top w:val="none" w:sz="0" w:space="0" w:color="auto"/>
        <w:left w:val="none" w:sz="0" w:space="0" w:color="auto"/>
        <w:bottom w:val="none" w:sz="0" w:space="0" w:color="auto"/>
        <w:right w:val="none" w:sz="0" w:space="0" w:color="auto"/>
      </w:divBdr>
    </w:div>
    <w:div w:id="437726124">
      <w:bodyDiv w:val="1"/>
      <w:marLeft w:val="0"/>
      <w:marRight w:val="0"/>
      <w:marTop w:val="0"/>
      <w:marBottom w:val="0"/>
      <w:divBdr>
        <w:top w:val="none" w:sz="0" w:space="0" w:color="auto"/>
        <w:left w:val="none" w:sz="0" w:space="0" w:color="auto"/>
        <w:bottom w:val="none" w:sz="0" w:space="0" w:color="auto"/>
        <w:right w:val="none" w:sz="0" w:space="0" w:color="auto"/>
      </w:divBdr>
      <w:divsChild>
        <w:div w:id="737021750">
          <w:marLeft w:val="1800"/>
          <w:marRight w:val="0"/>
          <w:marTop w:val="0"/>
          <w:marBottom w:val="0"/>
          <w:divBdr>
            <w:top w:val="none" w:sz="0" w:space="0" w:color="auto"/>
            <w:left w:val="none" w:sz="0" w:space="0" w:color="auto"/>
            <w:bottom w:val="none" w:sz="0" w:space="0" w:color="auto"/>
            <w:right w:val="none" w:sz="0" w:space="0" w:color="auto"/>
          </w:divBdr>
        </w:div>
        <w:div w:id="1239826707">
          <w:marLeft w:val="1166"/>
          <w:marRight w:val="0"/>
          <w:marTop w:val="0"/>
          <w:marBottom w:val="0"/>
          <w:divBdr>
            <w:top w:val="none" w:sz="0" w:space="0" w:color="auto"/>
            <w:left w:val="none" w:sz="0" w:space="0" w:color="auto"/>
            <w:bottom w:val="none" w:sz="0" w:space="0" w:color="auto"/>
            <w:right w:val="none" w:sz="0" w:space="0" w:color="auto"/>
          </w:divBdr>
        </w:div>
        <w:div w:id="1304772389">
          <w:marLeft w:val="547"/>
          <w:marRight w:val="0"/>
          <w:marTop w:val="0"/>
          <w:marBottom w:val="0"/>
          <w:divBdr>
            <w:top w:val="none" w:sz="0" w:space="0" w:color="auto"/>
            <w:left w:val="none" w:sz="0" w:space="0" w:color="auto"/>
            <w:bottom w:val="none" w:sz="0" w:space="0" w:color="auto"/>
            <w:right w:val="none" w:sz="0" w:space="0" w:color="auto"/>
          </w:divBdr>
        </w:div>
        <w:div w:id="1661038087">
          <w:marLeft w:val="547"/>
          <w:marRight w:val="0"/>
          <w:marTop w:val="0"/>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540289">
      <w:bodyDiv w:val="1"/>
      <w:marLeft w:val="0"/>
      <w:marRight w:val="0"/>
      <w:marTop w:val="0"/>
      <w:marBottom w:val="0"/>
      <w:divBdr>
        <w:top w:val="none" w:sz="0" w:space="0" w:color="auto"/>
        <w:left w:val="none" w:sz="0" w:space="0" w:color="auto"/>
        <w:bottom w:val="none" w:sz="0" w:space="0" w:color="auto"/>
        <w:right w:val="none" w:sz="0" w:space="0" w:color="auto"/>
      </w:divBdr>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19777451">
      <w:bodyDiv w:val="1"/>
      <w:marLeft w:val="0"/>
      <w:marRight w:val="0"/>
      <w:marTop w:val="0"/>
      <w:marBottom w:val="0"/>
      <w:divBdr>
        <w:top w:val="none" w:sz="0" w:space="0" w:color="auto"/>
        <w:left w:val="none" w:sz="0" w:space="0" w:color="auto"/>
        <w:bottom w:val="none" w:sz="0" w:space="0" w:color="auto"/>
        <w:right w:val="none" w:sz="0" w:space="0" w:color="auto"/>
      </w:divBdr>
    </w:div>
    <w:div w:id="528682543">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800743">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3214242">
      <w:bodyDiv w:val="1"/>
      <w:marLeft w:val="0"/>
      <w:marRight w:val="0"/>
      <w:marTop w:val="0"/>
      <w:marBottom w:val="0"/>
      <w:divBdr>
        <w:top w:val="none" w:sz="0" w:space="0" w:color="auto"/>
        <w:left w:val="none" w:sz="0" w:space="0" w:color="auto"/>
        <w:bottom w:val="none" w:sz="0" w:space="0" w:color="auto"/>
        <w:right w:val="none" w:sz="0" w:space="0" w:color="auto"/>
      </w:divBdr>
    </w:div>
    <w:div w:id="774832280">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261576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24545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2112631">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4769444">
      <w:bodyDiv w:val="1"/>
      <w:marLeft w:val="0"/>
      <w:marRight w:val="0"/>
      <w:marTop w:val="0"/>
      <w:marBottom w:val="0"/>
      <w:divBdr>
        <w:top w:val="none" w:sz="0" w:space="0" w:color="auto"/>
        <w:left w:val="none" w:sz="0" w:space="0" w:color="auto"/>
        <w:bottom w:val="none" w:sz="0" w:space="0" w:color="auto"/>
        <w:right w:val="none" w:sz="0" w:space="0" w:color="auto"/>
      </w:divBdr>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09528040">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47821167">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6257106">
      <w:bodyDiv w:val="1"/>
      <w:marLeft w:val="0"/>
      <w:marRight w:val="0"/>
      <w:marTop w:val="0"/>
      <w:marBottom w:val="0"/>
      <w:divBdr>
        <w:top w:val="none" w:sz="0" w:space="0" w:color="auto"/>
        <w:left w:val="none" w:sz="0" w:space="0" w:color="auto"/>
        <w:bottom w:val="none" w:sz="0" w:space="0" w:color="auto"/>
        <w:right w:val="none" w:sz="0" w:space="0" w:color="auto"/>
      </w:divBdr>
    </w:div>
    <w:div w:id="1247421588">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292322607">
      <w:bodyDiv w:val="1"/>
      <w:marLeft w:val="0"/>
      <w:marRight w:val="0"/>
      <w:marTop w:val="0"/>
      <w:marBottom w:val="0"/>
      <w:divBdr>
        <w:top w:val="none" w:sz="0" w:space="0" w:color="auto"/>
        <w:left w:val="none" w:sz="0" w:space="0" w:color="auto"/>
        <w:bottom w:val="none" w:sz="0" w:space="0" w:color="auto"/>
        <w:right w:val="none" w:sz="0" w:space="0" w:color="auto"/>
      </w:divBdr>
    </w:div>
    <w:div w:id="129764349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774103">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1858910">
      <w:bodyDiv w:val="1"/>
      <w:marLeft w:val="0"/>
      <w:marRight w:val="0"/>
      <w:marTop w:val="0"/>
      <w:marBottom w:val="0"/>
      <w:divBdr>
        <w:top w:val="none" w:sz="0" w:space="0" w:color="auto"/>
        <w:left w:val="none" w:sz="0" w:space="0" w:color="auto"/>
        <w:bottom w:val="none" w:sz="0" w:space="0" w:color="auto"/>
        <w:right w:val="none" w:sz="0" w:space="0" w:color="auto"/>
      </w:divBdr>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0399376">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74257112">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03541729">
      <w:bodyDiv w:val="1"/>
      <w:marLeft w:val="0"/>
      <w:marRight w:val="0"/>
      <w:marTop w:val="0"/>
      <w:marBottom w:val="0"/>
      <w:divBdr>
        <w:top w:val="none" w:sz="0" w:space="0" w:color="auto"/>
        <w:left w:val="none" w:sz="0" w:space="0" w:color="auto"/>
        <w:bottom w:val="none" w:sz="0" w:space="0" w:color="auto"/>
        <w:right w:val="none" w:sz="0" w:space="0" w:color="auto"/>
      </w:divBdr>
    </w:div>
    <w:div w:id="1510212422">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5607001">
      <w:bodyDiv w:val="1"/>
      <w:marLeft w:val="0"/>
      <w:marRight w:val="0"/>
      <w:marTop w:val="0"/>
      <w:marBottom w:val="0"/>
      <w:divBdr>
        <w:top w:val="none" w:sz="0" w:space="0" w:color="auto"/>
        <w:left w:val="none" w:sz="0" w:space="0" w:color="auto"/>
        <w:bottom w:val="none" w:sz="0" w:space="0" w:color="auto"/>
        <w:right w:val="none" w:sz="0" w:space="0" w:color="auto"/>
      </w:divBdr>
      <w:divsChild>
        <w:div w:id="1837303377">
          <w:marLeft w:val="547"/>
          <w:marRight w:val="0"/>
          <w:marTop w:val="0"/>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0803197">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198843">
      <w:bodyDiv w:val="1"/>
      <w:marLeft w:val="0"/>
      <w:marRight w:val="0"/>
      <w:marTop w:val="0"/>
      <w:marBottom w:val="0"/>
      <w:divBdr>
        <w:top w:val="none" w:sz="0" w:space="0" w:color="auto"/>
        <w:left w:val="none" w:sz="0" w:space="0" w:color="auto"/>
        <w:bottom w:val="none" w:sz="0" w:space="0" w:color="auto"/>
        <w:right w:val="none" w:sz="0" w:space="0" w:color="auto"/>
      </w:divBdr>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4415302">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319704">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684088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17088879">
      <w:bodyDiv w:val="1"/>
      <w:marLeft w:val="0"/>
      <w:marRight w:val="0"/>
      <w:marTop w:val="0"/>
      <w:marBottom w:val="0"/>
      <w:divBdr>
        <w:top w:val="none" w:sz="0" w:space="0" w:color="auto"/>
        <w:left w:val="none" w:sz="0" w:space="0" w:color="auto"/>
        <w:bottom w:val="none" w:sz="0" w:space="0" w:color="auto"/>
        <w:right w:val="none" w:sz="0" w:space="0" w:color="auto"/>
      </w:divBdr>
    </w:div>
    <w:div w:id="1921057807">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44728883">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4500444">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08964550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TotalTime>
  <Pages>7</Pages>
  <Words>2286</Words>
  <Characters>12587</Characters>
  <Application>Microsoft Office Word</Application>
  <DocSecurity>0</DocSecurity>
  <Lines>104</Lines>
  <Paragraphs>29</Paragraphs>
  <ScaleCrop>false</ScaleCrop>
  <Company/>
  <LinksUpToDate>false</LinksUpToDate>
  <CharactersWithSpaces>14844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580</cp:revision>
  <cp:lastPrinted>2010-10-05T17:58:00Z</cp:lastPrinted>
  <dcterms:created xsi:type="dcterms:W3CDTF">2021-06-18T20:27:00Z</dcterms:created>
  <dcterms:modified xsi:type="dcterms:W3CDTF">2025-05-09T06:41:00Z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